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                             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00.04.2025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В Самарской области продолжают предоставлять земельные участки для участников СВО и их семей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sz w:val="28"/>
          <w:szCs w:val="28"/>
          <w14:ligatures w14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sz w:val="28"/>
          <w:szCs w:val="28"/>
          <w14:ligatures w14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</w:rPr>
        <w:t xml:space="preserve">Еженедельно в самарский</w:t>
      </w:r>
      <w:r>
        <w:rPr>
          <w:rFonts w:ascii="Tinos" w:hAnsi="Tinos" w:eastAsia="Tinos" w:cs="Tinos"/>
          <w:sz w:val="28"/>
          <w:szCs w:val="28"/>
        </w:rPr>
        <w:t xml:space="preserve"> Росреестр поступают заявления о государственной регистрации права собственности </w:t>
      </w:r>
      <w:r>
        <w:rPr>
          <w:rFonts w:ascii="Tinos" w:hAnsi="Tinos" w:eastAsia="Tinos" w:cs="Tinos"/>
          <w:sz w:val="28"/>
          <w:szCs w:val="28"/>
        </w:rPr>
        <w:t xml:space="preserve">на земельные участки, предоставленные участникам СВО и их семьям</w:t>
      </w:r>
      <w:r>
        <w:rPr>
          <w:rFonts w:ascii="Tinos" w:hAnsi="Tinos" w:eastAsia="Tinos" w:cs="Tinos"/>
          <w:sz w:val="28"/>
          <w:szCs w:val="28"/>
        </w:rPr>
        <w:t xml:space="preserve">. Львиная доля таких участков приходится</w:t>
      </w:r>
      <w:r>
        <w:rPr>
          <w:rFonts w:ascii="Tinos" w:hAnsi="Tinos" w:eastAsia="Tinos" w:cs="Tinos"/>
          <w:sz w:val="28"/>
          <w:szCs w:val="28"/>
        </w:rPr>
        <w:t xml:space="preserve"> на Красноглинский р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айон города Самара</w:t>
      </w:r>
      <w:r>
        <w:rPr>
          <w:rFonts w:ascii="Tinos" w:hAnsi="Tinos" w:eastAsia="Tinos" w:cs="Tinos"/>
          <w:sz w:val="28"/>
          <w:szCs w:val="28"/>
        </w:rPr>
        <w:t xml:space="preserve">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Волжском районе в поселках Просвет и Власть труда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селе Бахилова Поляна Жигулевского района</w:t>
      </w:r>
      <w:r>
        <w:rPr>
          <w:rFonts w:ascii="Tinos" w:hAnsi="Tinos" w:eastAsia="Tinos" w:cs="Tinos"/>
          <w:sz w:val="28"/>
          <w:szCs w:val="28"/>
        </w:rPr>
        <w:t xml:space="preserve">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Сызранском районе в селе Новая Рачейка также</w:t>
      </w:r>
      <w:r>
        <w:rPr>
          <w:rFonts w:ascii="Tinos" w:hAnsi="Tinos" w:eastAsia="Tinos" w:cs="Tinos"/>
          <w:sz w:val="28"/>
          <w:szCs w:val="28"/>
        </w:rPr>
        <w:t xml:space="preserve"> оформляются участки на основании актов, выданных органами местного самоуправления.</w:t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/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Р</w:t>
      </w:r>
      <w:r>
        <w:rPr>
          <w:rFonts w:ascii="Tinos" w:hAnsi="Tinos" w:eastAsia="Tinos" w:cs="Tinos"/>
          <w:sz w:val="28"/>
          <w:szCs w:val="28"/>
        </w:rPr>
        <w:t xml:space="preserve">ассмотрение заявлений о государственном кадастровом учете и (или) государственной регистрации прав в отношении объектов недвижимого имущества участников СВО и членов их семей осуществляется самарским Росреестром в приоритетном порядке. </w:t>
      </w:r>
      <w:r>
        <w:rPr>
          <w:rFonts w:ascii="Tinos" w:hAnsi="Tinos" w:eastAsia="Tinos" w:cs="Tinos"/>
          <w:sz w:val="28"/>
          <w:szCs w:val="28"/>
        </w:rPr>
        <w:t xml:space="preserve">Специалисты ведомства </w:t>
      </w:r>
      <w:r>
        <w:rPr>
          <w:rFonts w:ascii="Tinos" w:hAnsi="Tinos" w:eastAsia="Tinos" w:cs="Tinos"/>
          <w:sz w:val="28"/>
          <w:szCs w:val="28"/>
        </w:rPr>
        <w:t xml:space="preserve">отрабатывают такие заявления в сжатые сроки</w:t>
      </w:r>
      <w:r>
        <w:rPr>
          <w:rFonts w:ascii="Tinos" w:hAnsi="Tinos" w:eastAsia="Tinos" w:cs="Tinos"/>
          <w:b w:val="0"/>
          <w:bCs w:val="0"/>
          <w:color w:val="auto"/>
          <w:sz w:val="28"/>
          <w:szCs w:val="28"/>
        </w:rPr>
        <w:t xml:space="preserve">.</w:t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  <w:r/>
      <w:r>
        <w:rPr>
          <w:rFonts w:ascii="Tinos" w:hAnsi="Tinos" w:eastAsia="Tinos" w:cs="Tinos"/>
          <w:sz w:val="28"/>
          <w:szCs w:val="28"/>
        </w:rPr>
        <w:t xml:space="preserve">       </w:t>
      </w:r>
      <w:r>
        <w:rPr>
          <w:rFonts w:ascii="Tinos" w:hAnsi="Tinos" w:eastAsia="Tinos" w:cs="Tinos"/>
          <w:sz w:val="28"/>
          <w:szCs w:val="28"/>
        </w:rPr>
        <w:t xml:space="preserve"> </w:t>
      </w:r>
      <w:r>
        <w:rPr>
          <w:rFonts w:ascii="Tinos" w:hAnsi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  <w14:ligatures w14:val="none"/>
        </w:rPr>
      </w:r>
    </w:p>
    <w:p>
      <w:pPr>
        <w:ind w:left="0" w:right="0" w:firstLine="540"/>
        <w:jc w:val="both"/>
        <w:spacing w:line="360" w:lineRule="auto"/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none"/>
        </w:rPr>
        <w:t xml:space="preserve">«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white"/>
        </w:rPr>
        <w:t xml:space="preserve">Земельные участки бесплатно предоставляются Героям России, воинам, имеющим награды за заслуги, проявленные в ходе участия в СВО, а также при наличии статуса ветерана боевых действий,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– отмечает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Павел Найдовский,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начальник отдела регистрации земельных участков самарского Росреестра. - 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white"/>
        </w:rPr>
        <w:t xml:space="preserve">Землю можно будет использовать для индивидуального</w:t>
      </w:r>
      <w:r>
        <w:rPr>
          <w:rFonts w:ascii="Tinos" w:hAnsi="Tinos" w:eastAsia="Tinos" w:cs="Tinos"/>
          <w:i/>
          <w:iCs/>
          <w:color w:val="222222"/>
          <w:sz w:val="28"/>
          <w:szCs w:val="28"/>
          <w:highlight w:val="white"/>
        </w:rPr>
        <w:t xml:space="preserve"> жилищного строительства, ведения личного подсобного хозяйства, садоводства и огородничества</w:t>
      </w:r>
      <w:r>
        <w:rPr>
          <w:rFonts w:ascii="Tinos" w:hAnsi="Tinos" w:eastAsia="Tinos" w:cs="Tinos"/>
          <w:i/>
          <w:iCs/>
          <w:color w:val="000000"/>
          <w:sz w:val="28"/>
          <w:szCs w:val="28"/>
          <w:highlight w:val="white"/>
        </w:rPr>
        <w:t xml:space="preserve">».</w:t>
      </w:r>
      <w:r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Cs/>
          <w:i/>
          <w:color w:val="222222"/>
          <w:sz w:val="28"/>
          <w:szCs w:val="28"/>
          <w:highlight w:val="none"/>
          <w14:ligatures w14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  <w:highlight w:val="none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  <w:highlight w:val="none"/>
        </w:rPr>
      </w:r>
      <w:r>
        <w:rPr>
          <w:rFonts w:ascii="Times New Roman" w:hAnsi="Times New Roman" w:cs="Times New Roman"/>
          <w:highlight w:val="none"/>
        </w:rPr>
      </w:r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17</cp:revision>
  <dcterms:modified xsi:type="dcterms:W3CDTF">2025-03-31T08:00:03Z</dcterms:modified>
</cp:coreProperties>
</file>