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whit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31010112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</w:p>
    <w:p>
      <w:pPr>
        <w:jc w:val="right"/>
        <w:spacing w:line="360" w:lineRule="auto"/>
        <w:rPr>
          <w:rFonts w:ascii="Tinos" w:hAnsi="Tinos" w:eastAsia="Tinos" w:cs="Tinos"/>
          <w:b/>
          <w:bCs/>
          <w:color w:val="222222"/>
          <w:sz w:val="24"/>
          <w:szCs w:val="24"/>
          <w:highlight w:val="none"/>
        </w:rPr>
      </w:pPr>
      <w:r>
        <w:rPr>
          <w:rFonts w:ascii="Tinos" w:hAnsi="Tinos" w:eastAsia="Tinos" w:cs="Tinos"/>
          <w:b/>
          <w:bCs/>
          <w:color w:val="222222"/>
          <w:sz w:val="24"/>
          <w:szCs w:val="24"/>
          <w:highlight w:val="none"/>
        </w:rPr>
        <w:t xml:space="preserve">20.02.2025</w:t>
      </w:r>
      <w:r>
        <w:rPr>
          <w:rFonts w:ascii="Tinos" w:hAnsi="Tinos" w:eastAsia="Tinos" w:cs="Tinos"/>
          <w:b/>
          <w:bCs/>
          <w:color w:val="222222"/>
          <w:sz w:val="24"/>
          <w:szCs w:val="24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4"/>
          <w:szCs w:val="24"/>
          <w:highlight w:val="none"/>
        </w:rPr>
      </w:r>
    </w:p>
    <w:p>
      <w:pPr>
        <w:jc w:val="center"/>
        <w:rPr>
          <w:rFonts w:ascii="Tinos" w:hAnsi="Tinos" w:eastAsia="Tinos" w:cs="Tinos"/>
          <w:b/>
          <w:bCs/>
          <w:sz w:val="28"/>
          <w:szCs w:val="28"/>
          <w:highlight w:val="none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val="ru-RU"/>
        </w:rPr>
        <w:t xml:space="preserve">Наименования географических объектов под контролем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val="ru-RU"/>
        </w:rPr>
        <w:t xml:space="preserve"> самарского Росреестра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val="ru-RU"/>
        </w:rPr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val="ru-RU"/>
        </w:rPr>
      </w:r>
    </w:p>
    <w:p>
      <w:pPr>
        <w:jc w:val="both"/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Более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3 700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записей о различных географических наименованиях Самарской области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содержит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Государственный каталог географических названий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который находится в общем доступе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размещен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 адресу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: 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 xml:space="preserve">https://kadastr.ru/services/gosudarstvennyy-katalog-geograficheskikh-nazvaniy/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</w:t>
      </w:r>
      <w:r/>
    </w:p>
    <w:p>
      <w:pPr>
        <w:ind w:left="0" w:right="0" w:firstLine="567"/>
        <w:jc w:val="both"/>
        <w:spacing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Управлением Росреестра по Самарской области осуществляется государственный геодезический надзор, в том числе за соблюдением правил употребления наименов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аний географических объектов в документах, картографических и иных изданиях, на дорожных и иных указателях.</w:t>
      </w:r>
      <w:r/>
      <w:r/>
    </w:p>
    <w:p>
      <w:pPr>
        <w:ind w:left="0" w:right="0" w:firstLine="567"/>
        <w:jc w:val="both"/>
        <w:spacing w:line="360" w:lineRule="auto"/>
        <w:rPr>
          <w:rFonts w:ascii="Times New Roman" w:hAnsi="Times New Roman" w:cs="Times New Roman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2024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году Управлением было выявлено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19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наименований географических объектов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Государственный каталог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пополнился как существующими в Самарской области наименованиями населенных пунктов (село Кольцово, пгт Новосемейкино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село Нижняя Солнцовка, поселок Скородумовка), так и наименованиями различных природных объектов – например, в каталоге учтено озеро Голубое в Сергиевском районе, являющее памятником природы регионального значения, получившее название и широкую известность,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благодаря насыщенному изумрудно-голубому цвету воды.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ind w:left="0" w:right="0" w:firstLine="567"/>
        <w:jc w:val="both"/>
        <w:spacing w:line="360" w:lineRule="auto"/>
        <w:rPr>
          <w:rFonts w:ascii="Times New Roman" w:hAnsi="Times New Roman" w:cs="Times New Roman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Необходимо знать, что наименования географических объектов,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как составная часть исторического и культурног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наследия народов Российской Федерации, охраняются государством. Произвольная замена одних наименований другими, употребление искаженных наименований не допускают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ся. Нарушение указанных требований может повлечь административную ответственность 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 xml:space="preserve">(ст.19.10 КоАП РФ).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ind w:left="0" w:right="0" w:firstLine="567"/>
        <w:jc w:val="both"/>
        <w:spacing w:line="360" w:lineRule="auto"/>
        <w:rPr>
          <w:rFonts w:ascii="Times New Roman" w:hAnsi="Times New Roman" w:cs="Times New Roman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Так, в 2024 году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сотрудниками самарского Росреестра были обследованы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461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дорожных указателя на дорогах общего пользования Самарской области и выявлено 10 фактов употребления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искаженных наименований населенных пунктов – например, на дорожном указателе к пос.Иерусалимский в Хворостянском районе населенный пункт был обозначен как Иерусалим, к пос.Ульяновский Шигонского района - было написано Ульяновец, пос.Сосновский в Кинел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ьском районе был обозначен как Сосновка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ind w:left="0" w:right="0" w:firstLine="567"/>
        <w:jc w:val="both"/>
        <w:spacing w:line="360" w:lineRule="auto"/>
        <w:rPr>
          <w:rFonts w:ascii="Times New Roman" w:hAnsi="Times New Roman" w:cs="Times New Roman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 всем выявленным фактам нарушения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были устранены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после выдачи Управлением предостережений о недопустимости нарушения обязательных требований.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ind w:left="0" w:right="0" w:firstLine="567"/>
        <w:jc w:val="both"/>
        <w:spacing w:line="360" w:lineRule="auto"/>
        <w:rPr>
          <w:rFonts w:ascii="Times New Roman" w:hAnsi="Times New Roman" w:cs="Times New Roman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Также специалистами Управления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осуществляется работа по анализу содержания электронных карт, размещенных в сети «Интернет», и принимаются меры по взаимодействию с владельцами данных ресурсов для исправления допущенных нарушений в написании географических объектов.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ind w:left="0" w:right="0" w:firstLine="567"/>
        <w:jc w:val="both"/>
        <w:spacing w:line="360" w:lineRule="auto"/>
        <w:rPr>
          <w:rFonts w:ascii="Times New Roman" w:hAnsi="Times New Roman" w:cs="Times New Roman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 выявлении ошибок в наименованиях географических объектов Самарской области заинтересованные лица могут направить соответствующую информацию для принятия мер в отдел геодезии и картографии Управления Росреестра по Самарской област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по электронной почте: 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 xml:space="preserve">63_upr@rosreestr.ru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ind w:left="0" w:right="0" w:firstLine="425"/>
        <w:jc w:val="both"/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/>
    </w:p>
    <w:p>
      <w:pPr>
        <w:ind w:left="0" w:firstLine="0"/>
        <w:jc w:val="both"/>
        <w:spacing w:line="360" w:lineRule="auto"/>
        <w:rPr>
          <w:rFonts w:ascii="Tinos" w:hAnsi="Tinos" w:eastAsia="Tinos" w:cs="Tinos"/>
          <w:bCs w:val="0"/>
          <w:i w:val="0"/>
          <w:sz w:val="24"/>
          <w:szCs w:val="24"/>
          <w:highlight w:val="none"/>
        </w:rPr>
      </w:pPr>
      <w:r>
        <w:rPr>
          <w:rFonts w:ascii="Tinos" w:hAnsi="Tinos" w:cs="Tinos"/>
          <w:b w:val="0"/>
          <w:bCs w:val="0"/>
          <w:i w:val="0"/>
          <w:iCs w:val="0"/>
          <w:sz w:val="24"/>
          <w:szCs w:val="24"/>
          <w:u w:val="none"/>
        </w:rPr>
      </w:r>
      <w:r>
        <w:rPr>
          <w:rFonts w:ascii="Times New Roman" w:hAnsi="Times New Roman" w:cs="Times New Roman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70393014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5050" cy="634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nos" w:hAnsi="Tinos" w:eastAsia="Tinos" w:cs="Tinos"/>
          <w:bCs w:val="0"/>
          <w:i w:val="0"/>
          <w:sz w:val="24"/>
          <w:szCs w:val="24"/>
          <w:highlight w:val="none"/>
        </w:rPr>
      </w:r>
      <w:r>
        <w:rPr>
          <w:rFonts w:ascii="Tinos" w:hAnsi="Tinos" w:eastAsia="Tinos" w:cs="Tinos"/>
          <w:bCs w:val="0"/>
          <w:i w:val="0"/>
          <w:sz w:val="24"/>
          <w:szCs w:val="24"/>
          <w:highlight w:val="none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 подготовлен </w:t>
      </w:r>
      <w:r>
        <w:rPr>
          <w:rFonts w:ascii="Times New Roman" w:hAnsi="Times New Roman" w:cs="Times New Roman"/>
          <w:sz w:val="24"/>
          <w:szCs w:val="24"/>
        </w:rPr>
        <w:t xml:space="preserve">Управлением </w:t>
      </w:r>
      <w:r>
        <w:rPr>
          <w:rFonts w:ascii="Times New Roman" w:hAnsi="Times New Roman" w:cs="Times New Roman"/>
          <w:sz w:val="24"/>
          <w:szCs w:val="24"/>
        </w:rPr>
        <w:t xml:space="preserve">Росреестра по Самарской области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Andale Sans UI">
    <w:panose1 w:val="02000603000000000000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5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5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5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5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5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5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5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5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5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2">
    <w:name w:val="Heading 1"/>
    <w:basedOn w:val="838"/>
    <w:next w:val="838"/>
    <w:link w:val="66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3">
    <w:name w:val="Heading 1 Char"/>
    <w:link w:val="662"/>
    <w:uiPriority w:val="9"/>
    <w:rPr>
      <w:rFonts w:ascii="Arial" w:hAnsi="Arial" w:eastAsia="Arial" w:cs="Arial"/>
      <w:sz w:val="40"/>
      <w:szCs w:val="40"/>
    </w:rPr>
  </w:style>
  <w:style w:type="paragraph" w:styleId="664">
    <w:name w:val="Heading 2"/>
    <w:basedOn w:val="838"/>
    <w:next w:val="838"/>
    <w:link w:val="6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5">
    <w:name w:val="Heading 2 Char"/>
    <w:link w:val="664"/>
    <w:uiPriority w:val="9"/>
    <w:rPr>
      <w:rFonts w:ascii="Arial" w:hAnsi="Arial" w:eastAsia="Arial" w:cs="Arial"/>
      <w:sz w:val="34"/>
    </w:rPr>
  </w:style>
  <w:style w:type="paragraph" w:styleId="666">
    <w:name w:val="Heading 3"/>
    <w:basedOn w:val="838"/>
    <w:next w:val="838"/>
    <w:link w:val="66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7">
    <w:name w:val="Heading 3 Char"/>
    <w:link w:val="666"/>
    <w:uiPriority w:val="9"/>
    <w:rPr>
      <w:rFonts w:ascii="Arial" w:hAnsi="Arial" w:eastAsia="Arial" w:cs="Arial"/>
      <w:sz w:val="30"/>
      <w:szCs w:val="30"/>
    </w:rPr>
  </w:style>
  <w:style w:type="paragraph" w:styleId="668">
    <w:name w:val="Heading 4"/>
    <w:basedOn w:val="838"/>
    <w:next w:val="838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9">
    <w:name w:val="Heading 4 Char"/>
    <w:link w:val="668"/>
    <w:uiPriority w:val="9"/>
    <w:rPr>
      <w:rFonts w:ascii="Arial" w:hAnsi="Arial" w:eastAsia="Arial" w:cs="Arial"/>
      <w:b/>
      <w:bCs/>
      <w:sz w:val="26"/>
      <w:szCs w:val="26"/>
    </w:rPr>
  </w:style>
  <w:style w:type="paragraph" w:styleId="670">
    <w:name w:val="Heading 5"/>
    <w:basedOn w:val="838"/>
    <w:next w:val="838"/>
    <w:link w:val="6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1">
    <w:name w:val="Heading 5 Char"/>
    <w:link w:val="670"/>
    <w:uiPriority w:val="9"/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838"/>
    <w:next w:val="838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3">
    <w:name w:val="Heading 6 Char"/>
    <w:link w:val="672"/>
    <w:uiPriority w:val="9"/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838"/>
    <w:next w:val="838"/>
    <w:link w:val="6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7 Char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838"/>
    <w:next w:val="838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838"/>
    <w:next w:val="838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80">
    <w:name w:val="Title"/>
    <w:basedOn w:val="838"/>
    <w:next w:val="838"/>
    <w:link w:val="6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1">
    <w:name w:val="Title Char"/>
    <w:link w:val="680"/>
    <w:uiPriority w:val="10"/>
    <w:rPr>
      <w:sz w:val="48"/>
      <w:szCs w:val="48"/>
    </w:rPr>
  </w:style>
  <w:style w:type="paragraph" w:styleId="682">
    <w:name w:val="Subtitle"/>
    <w:basedOn w:val="838"/>
    <w:next w:val="838"/>
    <w:link w:val="683"/>
    <w:uiPriority w:val="11"/>
    <w:qFormat/>
    <w:pPr>
      <w:spacing w:before="200" w:after="200"/>
    </w:pPr>
    <w:rPr>
      <w:sz w:val="24"/>
      <w:szCs w:val="24"/>
    </w:rPr>
  </w:style>
  <w:style w:type="character" w:styleId="683">
    <w:name w:val="Subtitle Char"/>
    <w:link w:val="682"/>
    <w:uiPriority w:val="11"/>
    <w:rPr>
      <w:sz w:val="24"/>
      <w:szCs w:val="24"/>
    </w:rPr>
  </w:style>
  <w:style w:type="paragraph" w:styleId="684">
    <w:name w:val="Quote"/>
    <w:basedOn w:val="838"/>
    <w:next w:val="838"/>
    <w:link w:val="685"/>
    <w:uiPriority w:val="29"/>
    <w:qFormat/>
    <w:pPr>
      <w:ind w:left="720" w:right="720"/>
    </w:pPr>
    <w:rPr>
      <w:i/>
    </w:rPr>
  </w:style>
  <w:style w:type="character" w:styleId="685">
    <w:name w:val="Quote Char"/>
    <w:link w:val="684"/>
    <w:uiPriority w:val="29"/>
    <w:rPr>
      <w:i/>
    </w:rPr>
  </w:style>
  <w:style w:type="paragraph" w:styleId="686">
    <w:name w:val="Intense Quote"/>
    <w:basedOn w:val="838"/>
    <w:next w:val="838"/>
    <w:link w:val="68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7">
    <w:name w:val="Intense Quote Char"/>
    <w:link w:val="686"/>
    <w:uiPriority w:val="30"/>
    <w:rPr>
      <w:i/>
    </w:rPr>
  </w:style>
  <w:style w:type="paragraph" w:styleId="688">
    <w:name w:val="Header"/>
    <w:basedOn w:val="838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Header Char"/>
    <w:link w:val="688"/>
    <w:uiPriority w:val="99"/>
  </w:style>
  <w:style w:type="paragraph" w:styleId="690">
    <w:name w:val="Footer"/>
    <w:basedOn w:val="838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Footer Char"/>
    <w:link w:val="690"/>
    <w:uiPriority w:val="99"/>
  </w:style>
  <w:style w:type="paragraph" w:styleId="692">
    <w:name w:val="Caption"/>
    <w:basedOn w:val="838"/>
    <w:next w:val="83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3">
    <w:name w:val="Caption Char"/>
    <w:basedOn w:val="692"/>
    <w:link w:val="690"/>
    <w:uiPriority w:val="99"/>
  </w:style>
  <w:style w:type="table" w:styleId="694">
    <w:name w:val="Table Grid"/>
    <w:basedOn w:val="83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4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5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6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7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8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9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8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9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0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1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2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3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0">
    <w:name w:val="Hyperlink"/>
    <w:uiPriority w:val="99"/>
    <w:unhideWhenUsed/>
    <w:rPr>
      <w:color w:val="0000ff" w:themeColor="hyperlink"/>
      <w:u w:val="single"/>
    </w:rPr>
  </w:style>
  <w:style w:type="paragraph" w:styleId="821">
    <w:name w:val="footnote text"/>
    <w:basedOn w:val="838"/>
    <w:link w:val="822"/>
    <w:uiPriority w:val="99"/>
    <w:semiHidden/>
    <w:unhideWhenUsed/>
    <w:pPr>
      <w:spacing w:after="40" w:line="240" w:lineRule="auto"/>
    </w:pPr>
    <w:rPr>
      <w:sz w:val="18"/>
    </w:rPr>
  </w:style>
  <w:style w:type="character" w:styleId="822">
    <w:name w:val="Footnote Text Char"/>
    <w:link w:val="821"/>
    <w:uiPriority w:val="99"/>
    <w:rPr>
      <w:sz w:val="18"/>
    </w:rPr>
  </w:style>
  <w:style w:type="character" w:styleId="823">
    <w:name w:val="footnote reference"/>
    <w:uiPriority w:val="99"/>
    <w:unhideWhenUsed/>
    <w:rPr>
      <w:vertAlign w:val="superscript"/>
    </w:rPr>
  </w:style>
  <w:style w:type="paragraph" w:styleId="824">
    <w:name w:val="endnote text"/>
    <w:basedOn w:val="838"/>
    <w:link w:val="825"/>
    <w:uiPriority w:val="99"/>
    <w:semiHidden/>
    <w:unhideWhenUsed/>
    <w:pPr>
      <w:spacing w:after="0" w:line="240" w:lineRule="auto"/>
    </w:pPr>
    <w:rPr>
      <w:sz w:val="20"/>
    </w:rPr>
  </w:style>
  <w:style w:type="character" w:styleId="825">
    <w:name w:val="Endnote Text Char"/>
    <w:link w:val="824"/>
    <w:uiPriority w:val="99"/>
    <w:rPr>
      <w:sz w:val="20"/>
    </w:rPr>
  </w:style>
  <w:style w:type="character" w:styleId="826">
    <w:name w:val="endnote reference"/>
    <w:uiPriority w:val="99"/>
    <w:semiHidden/>
    <w:unhideWhenUsed/>
    <w:rPr>
      <w:vertAlign w:val="superscript"/>
    </w:rPr>
  </w:style>
  <w:style w:type="paragraph" w:styleId="827">
    <w:name w:val="toc 1"/>
    <w:basedOn w:val="838"/>
    <w:next w:val="838"/>
    <w:uiPriority w:val="39"/>
    <w:unhideWhenUsed/>
    <w:pPr>
      <w:ind w:left="0" w:right="0" w:firstLine="0"/>
      <w:spacing w:after="57"/>
    </w:pPr>
  </w:style>
  <w:style w:type="paragraph" w:styleId="828">
    <w:name w:val="toc 2"/>
    <w:basedOn w:val="838"/>
    <w:next w:val="838"/>
    <w:uiPriority w:val="39"/>
    <w:unhideWhenUsed/>
    <w:pPr>
      <w:ind w:left="283" w:right="0" w:firstLine="0"/>
      <w:spacing w:after="57"/>
    </w:pPr>
  </w:style>
  <w:style w:type="paragraph" w:styleId="829">
    <w:name w:val="toc 3"/>
    <w:basedOn w:val="838"/>
    <w:next w:val="838"/>
    <w:uiPriority w:val="39"/>
    <w:unhideWhenUsed/>
    <w:pPr>
      <w:ind w:left="567" w:right="0" w:firstLine="0"/>
      <w:spacing w:after="57"/>
    </w:pPr>
  </w:style>
  <w:style w:type="paragraph" w:styleId="830">
    <w:name w:val="toc 4"/>
    <w:basedOn w:val="838"/>
    <w:next w:val="838"/>
    <w:uiPriority w:val="39"/>
    <w:unhideWhenUsed/>
    <w:pPr>
      <w:ind w:left="850" w:right="0" w:firstLine="0"/>
      <w:spacing w:after="57"/>
    </w:pPr>
  </w:style>
  <w:style w:type="paragraph" w:styleId="831">
    <w:name w:val="toc 5"/>
    <w:basedOn w:val="838"/>
    <w:next w:val="838"/>
    <w:uiPriority w:val="39"/>
    <w:unhideWhenUsed/>
    <w:pPr>
      <w:ind w:left="1134" w:right="0" w:firstLine="0"/>
      <w:spacing w:after="57"/>
    </w:pPr>
  </w:style>
  <w:style w:type="paragraph" w:styleId="832">
    <w:name w:val="toc 6"/>
    <w:basedOn w:val="838"/>
    <w:next w:val="838"/>
    <w:uiPriority w:val="39"/>
    <w:unhideWhenUsed/>
    <w:pPr>
      <w:ind w:left="1417" w:right="0" w:firstLine="0"/>
      <w:spacing w:after="57"/>
    </w:pPr>
  </w:style>
  <w:style w:type="paragraph" w:styleId="833">
    <w:name w:val="toc 7"/>
    <w:basedOn w:val="838"/>
    <w:next w:val="838"/>
    <w:uiPriority w:val="39"/>
    <w:unhideWhenUsed/>
    <w:pPr>
      <w:ind w:left="1701" w:right="0" w:firstLine="0"/>
      <w:spacing w:after="57"/>
    </w:pPr>
  </w:style>
  <w:style w:type="paragraph" w:styleId="834">
    <w:name w:val="toc 8"/>
    <w:basedOn w:val="838"/>
    <w:next w:val="838"/>
    <w:uiPriority w:val="39"/>
    <w:unhideWhenUsed/>
    <w:pPr>
      <w:ind w:left="1984" w:right="0" w:firstLine="0"/>
      <w:spacing w:after="57"/>
    </w:pPr>
  </w:style>
  <w:style w:type="paragraph" w:styleId="835">
    <w:name w:val="toc 9"/>
    <w:basedOn w:val="838"/>
    <w:next w:val="838"/>
    <w:uiPriority w:val="39"/>
    <w:unhideWhenUsed/>
    <w:pPr>
      <w:ind w:left="2268" w:right="0" w:firstLine="0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838"/>
    <w:next w:val="838"/>
    <w:uiPriority w:val="99"/>
    <w:unhideWhenUsed/>
    <w:pPr>
      <w:spacing w:after="0" w:afterAutospacing="0"/>
    </w:pPr>
  </w:style>
  <w:style w:type="paragraph" w:styleId="838" w:default="1">
    <w:name w:val="Normal"/>
    <w:qFormat/>
  </w:style>
  <w:style w:type="table" w:styleId="8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0" w:default="1">
    <w:name w:val="No List"/>
    <w:uiPriority w:val="99"/>
    <w:semiHidden/>
    <w:unhideWhenUsed/>
  </w:style>
  <w:style w:type="paragraph" w:styleId="841">
    <w:name w:val="No Spacing"/>
    <w:basedOn w:val="838"/>
    <w:uiPriority w:val="1"/>
    <w:qFormat/>
    <w:pPr>
      <w:spacing w:after="0" w:line="240" w:lineRule="auto"/>
    </w:pPr>
  </w:style>
  <w:style w:type="paragraph" w:styleId="842">
    <w:name w:val="List Paragraph"/>
    <w:basedOn w:val="838"/>
    <w:uiPriority w:val="34"/>
    <w:qFormat/>
    <w:pPr>
      <w:contextualSpacing/>
      <w:ind w:left="720"/>
    </w:pPr>
  </w:style>
  <w:style w:type="character" w:styleId="843" w:default="1">
    <w:name w:val="Default Paragraph Font"/>
    <w:uiPriority w:val="1"/>
    <w:semiHidden/>
    <w:unhideWhenUsed/>
  </w:style>
  <w:style w:type="paragraph" w:styleId="844" w:customStyle="1">
    <w:name w:val="Standard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Andale Sans UI" w:cs="Tahom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de-DE" w:eastAsia="ja-JP" w:bidi="fa-IR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26</cp:revision>
  <dcterms:modified xsi:type="dcterms:W3CDTF">2025-02-19T04:53:13Z</dcterms:modified>
</cp:coreProperties>
</file>