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whit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101011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                                        </w:t>
      </w: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  <w:t xml:space="preserve">01.03.2025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</w:p>
    <w:p>
      <w:pPr>
        <w:jc w:val="center"/>
        <w:rPr>
          <w:rFonts w:ascii="Tinos" w:hAnsi="Tinos" w:eastAsia="Tinos" w:cs="Tinos"/>
          <w:b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</w:rPr>
      </w:r>
      <w:r>
        <w:rPr>
          <w:rFonts w:ascii="Tinos" w:hAnsi="Tinos" w:eastAsia="Tinos" w:cs="Tinos"/>
          <w:b/>
          <w:bCs/>
          <w:sz w:val="28"/>
          <w:szCs w:val="28"/>
          <w:highlight w:val="white"/>
          <w:lang w:val="ru-RU"/>
        </w:rPr>
        <w:t xml:space="preserve">Правоудостоверяющие документы на землю переданы</w:t>
      </w:r>
      <w:r>
        <w:rPr>
          <w:rFonts w:ascii="Tinos" w:hAnsi="Tinos" w:eastAsia="Tinos" w:cs="Tinos"/>
          <w:b/>
          <w:bCs/>
          <w:sz w:val="28"/>
          <w:szCs w:val="28"/>
          <w:highlight w:val="yellow"/>
        </w:rPr>
      </w:r>
      <w:r>
        <w:rPr>
          <w:rFonts w:ascii="Tinos" w:hAnsi="Tinos" w:eastAsia="Tinos" w:cs="Tinos"/>
          <w:b/>
          <w:bCs/>
          <w:sz w:val="28"/>
          <w:szCs w:val="28"/>
          <w:highlight w:val="yellow"/>
        </w:rPr>
      </w:r>
    </w:p>
    <w:p>
      <w:pPr>
        <w:ind w:left="0" w:right="0" w:firstLine="567"/>
        <w:jc w:val="both"/>
        <w:spacing w:line="360" w:lineRule="auto"/>
        <w:tabs>
          <w:tab w:val="left" w:pos="709" w:leader="none"/>
        </w:tabs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Более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1 000 000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единиц хранения документов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было передано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самарским Росреестром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органы местного самоуправления Самарской области.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Вышеуказанные мероприятия осуществлялись с мая по декабрь 2024 года. 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ind w:left="0" w:right="0" w:firstLine="567"/>
        <w:jc w:val="both"/>
        <w:spacing w:line="36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переданным документам относятся: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Style w:val="846"/>
        <w:numPr>
          <w:ilvl w:val="0"/>
          <w:numId w:val="6"/>
        </w:numPr>
        <w:ind w:right="0"/>
        <w:jc w:val="both"/>
        <w:spacing w:line="36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свидетельства на право собственности, пожизненного наследуемого владения, постоянного (бессрочного) пользования, выданные гражданам и юридическим лицам в период 1992-1998 гг.;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Style w:val="846"/>
        <w:numPr>
          <w:ilvl w:val="0"/>
          <w:numId w:val="6"/>
        </w:numPr>
        <w:ind w:right="0"/>
        <w:jc w:val="both"/>
        <w:spacing w:line="36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государственные акты на право пользования землей;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Style w:val="846"/>
        <w:numPr>
          <w:ilvl w:val="0"/>
          <w:numId w:val="6"/>
        </w:numPr>
        <w:ind w:right="0"/>
        <w:jc w:val="both"/>
        <w:spacing w:line="36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договоры аренды земельных участков.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ind w:left="0" w:right="0" w:firstLine="567"/>
        <w:jc w:val="both"/>
        <w:spacing w:line="360" w:lineRule="auto"/>
        <w:tabs>
          <w:tab w:val="left" w:pos="709" w:leader="none"/>
        </w:tabs>
        <w:rPr>
          <w:rFonts w:ascii="Times New Roman" w:hAnsi="Times New Roman" w:cs="Times New Roman"/>
          <w:sz w:val="40"/>
          <w:szCs w:val="40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Документы переданы по территориальному принципу в разрезе муниципальных районов Самарской области и городских округов.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завершающем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этапе мероприятий в Департамент градостроительства городского округа Самара (г. Самара, ул. Галактионовская, д. 132, адрес электронной почты: 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dgs@samadm.ru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) были переданы документы на земельные участки, расположенные на территории городского округа Самара.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sz w:val="40"/>
          <w:szCs w:val="40"/>
          <w14:ligatures w14:val="none"/>
        </w:rPr>
      </w:r>
    </w:p>
    <w:p>
      <w:pPr>
        <w:ind w:left="0" w:right="0" w:firstLine="567"/>
        <w:jc w:val="both"/>
        <w:spacing w:line="360" w:lineRule="auto"/>
        <w:tabs>
          <w:tab w:val="left" w:pos="709" w:leader="none"/>
        </w:tabs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Таким образом, в целях получения сведений о ранее возникших правах по состоянию на 1992-1998 гг. следует обращаться в соответствующие органы местного самоуправления Самарской области.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pacing w:line="360" w:lineRule="auto"/>
        <w:tabs>
          <w:tab w:val="left" w:pos="709" w:leader="none"/>
        </w:tabs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Подробная информация об органах местного самоуправления, которым были переданы массивы сведений о ранее возникших правах, размещена по 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ссылке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24329913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 подготовлен </w:t>
      </w:r>
      <w:r>
        <w:rPr>
          <w:rFonts w:ascii="Times New Roman" w:hAnsi="Times New Roman" w:cs="Times New Roman"/>
          <w:sz w:val="24"/>
          <w:szCs w:val="24"/>
        </w:rPr>
        <w:t xml:space="preserve">Управлением </w:t>
      </w:r>
      <w:r>
        <w:rPr>
          <w:rFonts w:ascii="Times New Roman" w:hAnsi="Times New Roman" w:cs="Times New Roman"/>
          <w:sz w:val="24"/>
          <w:szCs w:val="24"/>
        </w:rPr>
        <w:t xml:space="preserve">Росреестра по Самарской области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ndale Sans UI">
    <w:panose1 w:val="02000603000000000000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5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5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5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5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5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5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5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5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5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34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854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74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94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14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34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454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74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94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2"/>
    <w:next w:val="842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2"/>
    <w:next w:val="842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2"/>
    <w:next w:val="842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2"/>
    <w:next w:val="842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2"/>
    <w:next w:val="842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2"/>
    <w:next w:val="842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2"/>
    <w:next w:val="842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2"/>
    <w:next w:val="842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2"/>
    <w:next w:val="842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Title"/>
    <w:basedOn w:val="842"/>
    <w:next w:val="842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link w:val="684"/>
    <w:uiPriority w:val="10"/>
    <w:rPr>
      <w:sz w:val="48"/>
      <w:szCs w:val="48"/>
    </w:rPr>
  </w:style>
  <w:style w:type="paragraph" w:styleId="686">
    <w:name w:val="Subtitle"/>
    <w:basedOn w:val="842"/>
    <w:next w:val="842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link w:val="686"/>
    <w:uiPriority w:val="11"/>
    <w:rPr>
      <w:sz w:val="24"/>
      <w:szCs w:val="24"/>
    </w:rPr>
  </w:style>
  <w:style w:type="paragraph" w:styleId="688">
    <w:name w:val="Quote"/>
    <w:basedOn w:val="842"/>
    <w:next w:val="842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42"/>
    <w:next w:val="842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basedOn w:val="842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link w:val="692"/>
    <w:uiPriority w:val="99"/>
  </w:style>
  <w:style w:type="paragraph" w:styleId="694">
    <w:name w:val="Footer"/>
    <w:basedOn w:val="842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link w:val="694"/>
    <w:uiPriority w:val="99"/>
  </w:style>
  <w:style w:type="paragraph" w:styleId="696">
    <w:name w:val="Caption"/>
    <w:basedOn w:val="842"/>
    <w:next w:val="8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696"/>
    <w:link w:val="694"/>
    <w:uiPriority w:val="99"/>
  </w:style>
  <w:style w:type="table" w:styleId="698">
    <w:name w:val="Table Grid"/>
    <w:basedOn w:val="84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8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9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0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1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2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3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5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6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7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8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9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0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2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3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4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5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6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7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qFormat/>
  </w:style>
  <w:style w:type="table" w:styleId="8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4" w:default="1">
    <w:name w:val="No List"/>
    <w:uiPriority w:val="99"/>
    <w:semiHidden/>
    <w:unhideWhenUsed/>
  </w:style>
  <w:style w:type="paragraph" w:styleId="845">
    <w:name w:val="No Spacing"/>
    <w:basedOn w:val="842"/>
    <w:uiPriority w:val="1"/>
    <w:qFormat/>
    <w:pPr>
      <w:spacing w:after="0" w:line="240" w:lineRule="auto"/>
    </w:pPr>
  </w:style>
  <w:style w:type="paragraph" w:styleId="846">
    <w:name w:val="List Paragraph"/>
    <w:basedOn w:val="842"/>
    <w:uiPriority w:val="34"/>
    <w:qFormat/>
    <w:pPr>
      <w:contextualSpacing/>
      <w:ind w:left="720"/>
    </w:pPr>
  </w:style>
  <w:style w:type="character" w:styleId="847" w:default="1">
    <w:name w:val="Default Paragraph Font"/>
    <w:uiPriority w:val="1"/>
    <w:semiHidden/>
    <w:unhideWhenUsed/>
  </w:style>
  <w:style w:type="paragraph" w:styleId="848" w:customStyle="1">
    <w:name w:val="Standar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Andale Sans UI" w:cs="Tahom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de-DE" w:eastAsia="ja-JP" w:bidi="fa-IR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28</cp:revision>
  <dcterms:modified xsi:type="dcterms:W3CDTF">2025-02-25T10:39:35Z</dcterms:modified>
</cp:coreProperties>
</file>