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whit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31010112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 flipH="0" flipV="0">
                          <a:off x="0" y="0"/>
                          <a:ext cx="3286125" cy="115252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rotation:0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</w:r>
    </w:p>
    <w:p>
      <w:pPr>
        <w:jc w:val="right"/>
        <w:spacing w:line="360" w:lineRule="auto"/>
        <w:rPr>
          <w:rFonts w:ascii="Tinos" w:hAnsi="Tinos" w:eastAsia="Tinos" w:cs="Tinos"/>
          <w:b/>
          <w:bCs/>
          <w:color w:val="222222"/>
          <w:sz w:val="24"/>
          <w:szCs w:val="24"/>
          <w:highlight w:val="none"/>
        </w:rPr>
      </w:pPr>
      <w:r>
        <w:rPr>
          <w:rFonts w:ascii="Tinos" w:hAnsi="Tinos" w:eastAsia="Tinos" w:cs="Tinos"/>
          <w:b/>
          <w:bCs/>
          <w:color w:val="222222"/>
          <w:sz w:val="24"/>
          <w:szCs w:val="24"/>
          <w:highlight w:val="none"/>
        </w:rPr>
        <w:t xml:space="preserve">29.01.2025</w:t>
      </w:r>
      <w:r>
        <w:rPr>
          <w:rFonts w:ascii="Tinos" w:hAnsi="Tinos" w:eastAsia="Tinos" w:cs="Tinos"/>
          <w:b/>
          <w:bCs/>
          <w:color w:val="222222"/>
          <w:sz w:val="24"/>
          <w:szCs w:val="24"/>
          <w:highlight w:val="none"/>
        </w:rPr>
      </w:r>
      <w:r>
        <w:rPr>
          <w:rFonts w:ascii="Tinos" w:hAnsi="Tinos" w:eastAsia="Tinos" w:cs="Tinos"/>
          <w:b/>
          <w:bCs/>
          <w:color w:val="222222"/>
          <w:sz w:val="24"/>
          <w:szCs w:val="24"/>
          <w:highlight w:val="none"/>
        </w:rPr>
      </w:r>
    </w:p>
    <w:p>
      <w:pPr>
        <w:jc w:val="center"/>
        <w:spacing w:line="360" w:lineRule="auto"/>
        <w:rPr>
          <w:rFonts w:ascii="Tinos" w:hAnsi="Tinos" w:eastAsia="Tinos" w:cs="Tinos"/>
          <w:b/>
          <w:bCs/>
          <w:color w:val="222222"/>
          <w:sz w:val="24"/>
          <w:szCs w:val="24"/>
          <w:highlight w:val="none"/>
        </w:rPr>
      </w:pPr>
      <w:r>
        <w:rPr>
          <w:rFonts w:ascii="Tinos" w:hAnsi="Tinos" w:eastAsia="Tinos" w:cs="Tinos"/>
          <w:b/>
          <w:bCs/>
          <w:color w:val="222222"/>
          <w:sz w:val="24"/>
          <w:szCs w:val="24"/>
          <w:highlight w:val="none"/>
        </w:rPr>
      </w:r>
      <w:r>
        <w:rPr>
          <w:rFonts w:ascii="Tinos" w:hAnsi="Tinos" w:eastAsia="Tinos" w:cs="Tinos"/>
          <w:b/>
          <w:bCs/>
          <w:color w:val="222222"/>
          <w:sz w:val="24"/>
          <w:szCs w:val="24"/>
          <w:highlight w:val="none"/>
        </w:rPr>
        <w:t xml:space="preserve">Подвиг во имя будущего</w:t>
      </w:r>
      <w:r>
        <w:rPr>
          <w:rFonts w:ascii="Tinos" w:hAnsi="Tinos" w:eastAsia="Tinos" w:cs="Tinos"/>
          <w:b/>
          <w:bCs/>
          <w:color w:val="222222"/>
          <w:sz w:val="24"/>
          <w:szCs w:val="24"/>
          <w:highlight w:val="none"/>
        </w:rPr>
      </w:r>
      <w:r>
        <w:rPr>
          <w:rFonts w:ascii="Tinos" w:hAnsi="Tinos" w:eastAsia="Tinos" w:cs="Tinos"/>
          <w:b/>
          <w:bCs/>
          <w:color w:val="222222"/>
          <w:sz w:val="24"/>
          <w:szCs w:val="24"/>
          <w:highlight w:val="none"/>
        </w:rPr>
      </w:r>
    </w:p>
    <w:p>
      <w:pPr>
        <w:jc w:val="both"/>
        <w:spacing w:line="360" w:lineRule="auto"/>
        <w:rPr>
          <w:rFonts w:ascii="Tinos" w:hAnsi="Tinos" w:eastAsia="Tinos" w:cs="Tinos"/>
          <w:b w:val="0"/>
          <w:bCs w:val="0"/>
          <w:color w:val="000000" w:themeColor="text1"/>
          <w:sz w:val="24"/>
          <w:szCs w:val="24"/>
          <w:highlight w:val="none"/>
          <w:u w:val="none"/>
        </w:rPr>
      </w:pPr>
      <w:r>
        <w:rPr>
          <w:rFonts w:ascii="Tinos" w:hAnsi="Tinos" w:eastAsia="Tinos" w:cs="Tinos"/>
          <w:b w:val="0"/>
          <w:bCs w:val="0"/>
          <w:color w:val="000000" w:themeColor="text1"/>
          <w:sz w:val="24"/>
          <w:szCs w:val="24"/>
          <w:highlight w:val="none"/>
          <w:u w:val="none"/>
        </w:rPr>
        <w:t xml:space="preserve">    </w:t>
      </w:r>
      <w:r>
        <w:rPr>
          <w:rFonts w:ascii="Tinos" w:hAnsi="Tinos" w:eastAsia="Tinos" w:cs="Tinos"/>
          <w:b w:val="0"/>
          <w:bCs w:val="0"/>
          <w:color w:val="000000" w:themeColor="text1"/>
          <w:sz w:val="24"/>
          <w:szCs w:val="24"/>
          <w:highlight w:val="none"/>
          <w:u w:val="none"/>
        </w:rPr>
        <w:t xml:space="preserve">   </w:t>
      </w:r>
      <w:r>
        <w:rPr>
          <w:rFonts w:ascii="Tinos" w:hAnsi="Tinos" w:eastAsia="Tinos" w:cs="Tinos"/>
          <w:b w:val="0"/>
          <w:bCs w:val="0"/>
          <w:color w:val="000000" w:themeColor="text1"/>
          <w:sz w:val="24"/>
          <w:szCs w:val="24"/>
          <w:highlight w:val="none"/>
          <w:u w:val="none"/>
        </w:rPr>
        <w:t xml:space="preserve">  </w:t>
      </w:r>
      <w:r>
        <w:rPr>
          <w:rFonts w:ascii="Tinos" w:hAnsi="Tinos" w:eastAsia="Tinos" w:cs="Tinos"/>
          <w:i w:val="0"/>
          <w:iCs w:val="0"/>
          <w:color w:val="000000" w:themeColor="text1"/>
          <w:sz w:val="24"/>
          <w:szCs w:val="24"/>
          <w:highlight w:val="white"/>
        </w:rPr>
        <w:t xml:space="preserve">27 января 2025 года исполнился 81 год со дня полного освобождения Ленинграда от фашистской блокады. </w:t>
      </w:r>
      <w:r>
        <w:rPr>
          <w:rFonts w:ascii="Tinos" w:hAnsi="Tinos" w:eastAsia="Tinos" w:cs="Tinos"/>
          <w:b w:val="0"/>
          <w:bCs w:val="0"/>
          <w:color w:val="000000" w:themeColor="text1"/>
          <w:sz w:val="24"/>
          <w:szCs w:val="24"/>
          <w:highlight w:val="none"/>
          <w:u w:val="none"/>
        </w:rPr>
        <w:t xml:space="preserve">Члены Молодежного совета самарского Росреестра </w:t>
      </w:r>
      <w:r>
        <w:rPr>
          <w:rFonts w:ascii="Tinos" w:hAnsi="Tinos" w:eastAsia="Tinos" w:cs="Tinos"/>
          <w:b w:val="0"/>
          <w:bCs w:val="0"/>
          <w:color w:val="000000" w:themeColor="text1"/>
          <w:sz w:val="24"/>
          <w:szCs w:val="24"/>
          <w:highlight w:val="none"/>
          <w:u w:val="none"/>
        </w:rPr>
        <w:t xml:space="preserve">возложили цветы к </w:t>
      </w:r>
      <w:r>
        <w:rPr>
          <w:rFonts w:ascii="Tinos" w:hAnsi="Tinos" w:cs="Tinos"/>
          <w:b w:val="0"/>
          <w:bCs w:val="0"/>
          <w:color w:val="000000" w:themeColor="text1"/>
          <w:sz w:val="24"/>
          <w:szCs w:val="24"/>
          <w:highlight w:val="none"/>
          <w:u w:val="none"/>
        </w:rPr>
      </w:r>
      <w:r>
        <w:rPr>
          <w:rFonts w:ascii="Tinos" w:hAnsi="Tinos" w:eastAsia="Tinos" w:cs="Tinos"/>
          <w:b w:val="0"/>
          <w:bCs w:val="0"/>
          <w:color w:val="000000" w:themeColor="text1"/>
          <w:sz w:val="24"/>
          <w:szCs w:val="24"/>
          <w:highlight w:val="none"/>
          <w:u w:val="none"/>
        </w:rPr>
      </w:r>
      <w:r>
        <w:rPr>
          <w:rFonts w:ascii="Tinos" w:hAnsi="Tinos" w:eastAsia="Tinos" w:cs="Tinos"/>
          <w:b w:val="0"/>
          <w:bCs w:val="0"/>
          <w:color w:val="000000" w:themeColor="text1"/>
          <w:sz w:val="24"/>
          <w:szCs w:val="24"/>
          <w:highlight w:val="none"/>
          <w:u w:val="none"/>
        </w:rPr>
        <w:t xml:space="preserve">Вечному огню в Парке Победы в Самаре</w:t>
      </w:r>
      <w:r>
        <w:rPr>
          <w:rFonts w:ascii="Tinos" w:hAnsi="Tinos" w:eastAsia="Tinos" w:cs="Tinos"/>
          <w:b w:val="0"/>
          <w:bCs w:val="0"/>
          <w:color w:val="000000" w:themeColor="text1"/>
          <w:sz w:val="24"/>
          <w:szCs w:val="24"/>
          <w:highlight w:val="none"/>
          <w:u w:val="none"/>
        </w:rPr>
        <w:t xml:space="preserve">, почтив память блокадников и воинов, защищавших город, а также </w:t>
      </w:r>
      <w:r>
        <w:rPr>
          <w:rFonts w:ascii="Tinos" w:hAnsi="Tinos" w:eastAsia="Tinos" w:cs="Tinos"/>
          <w:b w:val="0"/>
          <w:bCs w:val="0"/>
          <w:color w:val="000000" w:themeColor="text1"/>
          <w:sz w:val="24"/>
          <w:szCs w:val="24"/>
          <w:highlight w:val="none"/>
          <w:u w:val="none"/>
        </w:rPr>
      </w:r>
      <w:r>
        <w:rPr>
          <w:rFonts w:ascii="Tinos" w:hAnsi="Tinos" w:eastAsia="Tinos" w:cs="Tinos"/>
          <w:b w:val="0"/>
          <w:bCs w:val="0"/>
          <w:color w:val="000000" w:themeColor="text1"/>
          <w:sz w:val="24"/>
          <w:szCs w:val="24"/>
          <w:highlight w:val="none"/>
          <w:u w:val="none"/>
        </w:rPr>
        <w:t xml:space="preserve">побывали на лекции</w:t>
      </w:r>
      <w:r>
        <w:rPr>
          <w:rFonts w:ascii="Tinos" w:hAnsi="Tinos" w:eastAsia="Tinos" w:cs="Tinos"/>
          <w:b w:val="0"/>
          <w:bCs w:val="0"/>
          <w:color w:val="000000" w:themeColor="text1"/>
          <w:sz w:val="24"/>
          <w:szCs w:val="24"/>
          <w:highlight w:val="none"/>
          <w:u w:val="none"/>
        </w:rPr>
        <w:t xml:space="preserve"> в музее Эльдара Рязанова о </w:t>
      </w:r>
      <w:r>
        <w:rPr>
          <w:rFonts w:ascii="Tinos" w:hAnsi="Tinos" w:eastAsia="Tinos" w:cs="Tinos"/>
          <w:b w:val="0"/>
          <w:bCs w:val="0"/>
          <w:color w:val="000000" w:themeColor="text1"/>
          <w:sz w:val="24"/>
          <w:szCs w:val="24"/>
          <w:highlight w:val="none"/>
          <w:u w:val="none"/>
        </w:rPr>
        <w:t xml:space="preserve">судьбах музеев и </w:t>
      </w:r>
      <w:r>
        <w:rPr>
          <w:rFonts w:ascii="Tinos" w:hAnsi="Tinos" w:eastAsia="Tinos" w:cs="Tinos"/>
          <w:b w:val="0"/>
          <w:bCs w:val="0"/>
          <w:color w:val="000000" w:themeColor="text1"/>
          <w:sz w:val="24"/>
          <w:szCs w:val="24"/>
          <w:highlight w:val="none"/>
          <w:u w:val="none"/>
        </w:rPr>
        <w:t xml:space="preserve">экспонатов блокадного Ленинграда.</w:t>
      </w:r>
      <w:r>
        <w:rPr>
          <w:rFonts w:ascii="Tinos" w:hAnsi="Tinos" w:eastAsia="Tinos" w:cs="Tinos"/>
          <w:b w:val="0"/>
          <w:bCs w:val="0"/>
          <w:color w:val="000000" w:themeColor="text1"/>
          <w:sz w:val="24"/>
          <w:szCs w:val="24"/>
          <w:highlight w:val="none"/>
          <w:u w:val="none"/>
        </w:rPr>
      </w:r>
    </w:p>
    <w:p>
      <w:pPr>
        <w:jc w:val="both"/>
        <w:spacing w:line="360" w:lineRule="auto"/>
        <w:rPr>
          <w:rFonts w:ascii="Tinos" w:hAnsi="Tinos" w:eastAsia="Tinos" w:cs="Tinos"/>
          <w:color w:val="000000" w:themeColor="text1"/>
          <w:sz w:val="24"/>
          <w:szCs w:val="24"/>
          <w:highlight w:val="none"/>
        </w:rPr>
      </w:pPr>
      <w:r>
        <w:rPr>
          <w:rFonts w:ascii="Tinos" w:hAnsi="Tinos" w:eastAsia="Tinos" w:cs="Tinos"/>
          <w:b w:val="0"/>
          <w:bCs w:val="0"/>
          <w:color w:val="000000" w:themeColor="text1"/>
          <w:sz w:val="24"/>
          <w:szCs w:val="24"/>
          <w:highlight w:val="none"/>
          <w:u w:val="none"/>
        </w:rPr>
        <w:t xml:space="preserve">        </w:t>
      </w:r>
      <w:r>
        <w:rPr>
          <w:rFonts w:ascii="Tinos" w:hAnsi="Tinos" w:eastAsia="Tinos" w:cs="Tinos"/>
          <w:i/>
          <w:iCs/>
          <w:color w:val="000000" w:themeColor="text1"/>
          <w:sz w:val="24"/>
          <w:szCs w:val="24"/>
        </w:rPr>
        <w:t xml:space="preserve">«Одной из героических страниц битвы за Ленинград стало спасение культурных ценностей, </w:t>
      </w:r>
      <w:r>
        <w:rPr>
          <w:rFonts w:ascii="Tinos" w:hAnsi="Tinos" w:eastAsia="Tinos" w:cs="Tinos"/>
          <w:color w:val="000000" w:themeColor="text1"/>
          <w:sz w:val="24"/>
          <w:szCs w:val="24"/>
        </w:rPr>
        <w:t xml:space="preserve">-  </w:t>
      </w:r>
      <w:r>
        <w:rPr>
          <w:rFonts w:ascii="Tinos" w:hAnsi="Tinos" w:eastAsia="Tinos" w:cs="Tinos"/>
          <w:color w:val="000000" w:themeColor="text1"/>
          <w:sz w:val="24"/>
          <w:szCs w:val="24"/>
        </w:rPr>
        <w:t xml:space="preserve">отметила </w:t>
      </w:r>
      <w:r>
        <w:rPr>
          <w:rFonts w:ascii="Tinos" w:hAnsi="Tinos" w:eastAsia="Tinos" w:cs="Tinos"/>
          <w:color w:val="000000" w:themeColor="text1"/>
          <w:sz w:val="24"/>
          <w:szCs w:val="24"/>
        </w:rPr>
        <w:t xml:space="preserve">старший научный сотрудник музея </w:t>
      </w:r>
      <w:r>
        <w:rPr>
          <w:rFonts w:ascii="Tinos" w:hAnsi="Tinos" w:eastAsia="Tinos" w:cs="Tinos"/>
          <w:b/>
          <w:bCs/>
          <w:color w:val="000000" w:themeColor="text1"/>
          <w:sz w:val="24"/>
          <w:szCs w:val="24"/>
        </w:rPr>
        <w:t xml:space="preserve">Ирина Янцен</w:t>
      </w:r>
      <w:r>
        <w:rPr>
          <w:rFonts w:ascii="Tinos" w:hAnsi="Tinos" w:eastAsia="Tinos" w:cs="Tinos"/>
          <w:b/>
          <w:bCs/>
          <w:color w:val="000000" w:themeColor="text1"/>
          <w:sz w:val="24"/>
          <w:szCs w:val="24"/>
        </w:rPr>
        <w:t xml:space="preserve">.</w:t>
      </w:r>
      <w:r>
        <w:rPr>
          <w:rFonts w:ascii="Tinos" w:hAnsi="Tinos" w:eastAsia="Tinos" w:cs="Tinos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nos" w:hAnsi="Tinos" w:eastAsia="Tinos" w:cs="Tinos"/>
          <w:color w:val="000000" w:themeColor="text1"/>
          <w:sz w:val="24"/>
          <w:szCs w:val="24"/>
        </w:rPr>
        <w:t xml:space="preserve">- </w:t>
      </w:r>
      <w:r>
        <w:rPr>
          <w:rFonts w:ascii="Tinos" w:hAnsi="Tinos" w:eastAsia="Tinos" w:cs="Tinos"/>
          <w:i/>
          <w:iCs/>
          <w:color w:val="000000" w:themeColor="text1"/>
          <w:sz w:val="24"/>
          <w:szCs w:val="24"/>
        </w:rPr>
        <w:t xml:space="preserve">Несмотря на тяжелейшие условия блокады, тысячи экспонатов Эрмитажа и Русского музея смогли перевезти вглубь страны в абсолютной секретности». </w:t>
      </w:r>
      <w:r>
        <w:rPr>
          <w:rFonts w:ascii="Tinos" w:hAnsi="Tinos" w:eastAsia="Tinos" w:cs="Tinos"/>
          <w:color w:val="000000" w:themeColor="text1"/>
          <w:sz w:val="24"/>
          <w:szCs w:val="24"/>
          <w:highlight w:val="none"/>
        </w:rPr>
      </w:r>
      <w:r>
        <w:rPr>
          <w:rFonts w:ascii="Tinos" w:hAnsi="Tinos" w:cs="Tinos"/>
          <w:b w:val="0"/>
          <w:bCs w:val="0"/>
          <w:color w:val="000000" w:themeColor="text1"/>
          <w:sz w:val="24"/>
          <w:szCs w:val="24"/>
          <w:highlight w:val="none"/>
          <w:u w:val="none"/>
        </w:rPr>
      </w:r>
    </w:p>
    <w:p>
      <w:pPr>
        <w:jc w:val="both"/>
        <w:spacing w:line="360" w:lineRule="auto"/>
        <w:rPr>
          <w:rFonts w:ascii="Tinos" w:hAnsi="Tinos" w:cs="Tinos"/>
          <w:b w:val="0"/>
          <w:bCs w:val="0"/>
          <w:color w:val="000000" w:themeColor="text1"/>
          <w:sz w:val="24"/>
          <w:szCs w:val="24"/>
          <w:highlight w:val="none"/>
          <w:u w:val="none"/>
        </w:rPr>
      </w:pPr>
      <w:r>
        <w:rPr>
          <w:rFonts w:ascii="Tinos" w:hAnsi="Tinos" w:eastAsia="Tinos" w:cs="Tinos"/>
          <w:color w:val="000000" w:themeColor="text1"/>
          <w:sz w:val="24"/>
          <w:szCs w:val="24"/>
          <w:highlight w:val="none"/>
        </w:rPr>
        <w:t xml:space="preserve">          Р</w:t>
      </w:r>
      <w:r>
        <w:rPr>
          <w:rFonts w:ascii="Tinos" w:hAnsi="Tinos" w:eastAsia="Tinos" w:cs="Tinos"/>
          <w:color w:val="000000" w:themeColor="text1"/>
          <w:sz w:val="24"/>
          <w:szCs w:val="24"/>
          <w:highlight w:val="white"/>
        </w:rPr>
        <w:t xml:space="preserve">аботники музеев, едва державшиеся на ногах от истощения, спасали шедевры живописи и другие музейные ценности. </w:t>
      </w:r>
      <w:r>
        <w:rPr>
          <w:rFonts w:ascii="Tinos" w:hAnsi="Tinos" w:eastAsia="Tinos" w:cs="Tinos"/>
          <w:color w:val="000000" w:themeColor="text1"/>
          <w:sz w:val="24"/>
          <w:szCs w:val="24"/>
          <w:highlight w:val="white"/>
        </w:rPr>
        <w:t xml:space="preserve">Этим занимались реставраторы, художники, студенты художественных училищ и добровольцы.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white"/>
        </w:rPr>
        <w:t xml:space="preserve"> </w:t>
      </w:r>
      <w:r>
        <w:rPr>
          <w:rFonts w:ascii="Tinos" w:hAnsi="Tinos" w:eastAsia="Tinos" w:cs="Tinos"/>
          <w:color w:val="000000" w:themeColor="text1"/>
          <w:sz w:val="24"/>
          <w:szCs w:val="24"/>
        </w:rPr>
        <w:t xml:space="preserve">Лектор рассказала о подвиге тех, кто мужественно берег экспонаты в блокадном Ленинграде, а также о судьбе дворцов в Петергофе, Царском Селе, Павловске и Гатчине, которые были захвачены и разграблены.</w:t>
      </w:r>
      <w:r/>
      <w:r/>
    </w:p>
    <w:p>
      <w:pPr>
        <w:jc w:val="both"/>
        <w:spacing w:line="360" w:lineRule="auto"/>
        <w:rPr>
          <w:rFonts w:ascii="Tinos" w:hAnsi="Tinos" w:cs="Tinos"/>
          <w:bCs/>
          <w:i/>
          <w:color w:val="000000" w:themeColor="text1"/>
          <w:sz w:val="24"/>
          <w:szCs w:val="24"/>
        </w:rPr>
      </w:pPr>
      <w:r>
        <w:rPr>
          <w:rFonts w:ascii="Tinos" w:hAnsi="Tinos" w:eastAsia="Tinos" w:cs="Tinos"/>
          <w:i/>
          <w:iCs/>
          <w:color w:val="000000" w:themeColor="text1"/>
          <w:sz w:val="24"/>
          <w:szCs w:val="24"/>
        </w:rPr>
        <w:t xml:space="preserve">       </w:t>
      </w:r>
      <w:r>
        <w:rPr>
          <w:rFonts w:ascii="Tinos" w:hAnsi="Tinos" w:eastAsia="Tinos" w:cs="Tinos"/>
          <w:i/>
          <w:iCs/>
          <w:color w:val="000000" w:themeColor="text1"/>
          <w:sz w:val="24"/>
          <w:szCs w:val="24"/>
          <w:highlight w:val="none"/>
        </w:rPr>
        <w:t xml:space="preserve">«</w:t>
      </w:r>
      <w:r>
        <w:rPr>
          <w:rFonts w:ascii="Tinos" w:hAnsi="Tinos" w:eastAsia="Tinos" w:cs="Tinos"/>
          <w:i/>
          <w:iCs/>
          <w:color w:val="000000" w:themeColor="text1"/>
          <w:sz w:val="24"/>
          <w:szCs w:val="24"/>
          <w:highlight w:val="none"/>
        </w:rPr>
        <w:t xml:space="preserve">В тяжелых условиях войны музейные работники совершили настоящий гражданский подвиг во имя сохранения национального наследия и подготовили моральную основу будущей победы,</w:t>
      </w:r>
      <w:r>
        <w:rPr>
          <w:rFonts w:ascii="Tinos" w:hAnsi="Tinos" w:eastAsia="Tinos" w:cs="Tinos"/>
          <w:color w:val="000000" w:themeColor="text1"/>
          <w:sz w:val="24"/>
          <w:szCs w:val="24"/>
          <w:highlight w:val="none"/>
        </w:rPr>
        <w:t xml:space="preserve"> – отметила председатель Молодежного совета самарского Росреестра </w:t>
      </w:r>
      <w:r>
        <w:rPr>
          <w:rFonts w:ascii="Tinos" w:hAnsi="Tinos" w:eastAsia="Tinos" w:cs="Tinos"/>
          <w:b/>
          <w:bCs/>
          <w:color w:val="000000" w:themeColor="text1"/>
          <w:sz w:val="24"/>
          <w:szCs w:val="24"/>
          <w:highlight w:val="none"/>
        </w:rPr>
        <w:t xml:space="preserve">Татьяна Шурыгина. </w:t>
      </w:r>
      <w:r>
        <w:rPr>
          <w:rFonts w:ascii="Tinos" w:hAnsi="Tinos" w:eastAsia="Tinos" w:cs="Tinos"/>
          <w:b w:val="0"/>
          <w:bCs w:val="0"/>
          <w:i/>
          <w:iCs/>
          <w:color w:val="000000" w:themeColor="text1"/>
          <w:sz w:val="24"/>
          <w:szCs w:val="24"/>
          <w:highlight w:val="none"/>
        </w:rPr>
        <w:t xml:space="preserve">– Их подвиг</w:t>
      </w:r>
      <w:r>
        <w:rPr>
          <w:rFonts w:ascii="Tinos" w:hAnsi="Tinos" w:eastAsia="Tinos" w:cs="Tinos"/>
          <w:b w:val="0"/>
          <w:bCs w:val="0"/>
          <w:i/>
          <w:iCs/>
          <w:color w:val="000000" w:themeColor="text1"/>
          <w:sz w:val="24"/>
          <w:szCs w:val="24"/>
          <w:highlight w:val="none"/>
        </w:rPr>
        <w:t xml:space="preserve"> </w:t>
      </w:r>
      <w:r>
        <w:rPr>
          <w:rFonts w:ascii="Tinos" w:hAnsi="Tinos" w:eastAsia="Tinos" w:cs="Tinos"/>
          <w:b w:val="0"/>
          <w:bCs w:val="0"/>
          <w:i/>
          <w:iCs/>
          <w:color w:val="000000" w:themeColor="text1"/>
          <w:sz w:val="24"/>
          <w:szCs w:val="24"/>
          <w:highlight w:val="none"/>
        </w:rPr>
        <w:t xml:space="preserve">и сегодня вызывает у нас огромную </w:t>
      </w:r>
      <w:r>
        <w:rPr>
          <w:rFonts w:ascii="Tinos" w:hAnsi="Tinos" w:eastAsia="Tinos" w:cs="Tinos"/>
          <w:b w:val="0"/>
          <w:bCs w:val="0"/>
          <w:i/>
          <w:iCs/>
          <w:color w:val="000000" w:themeColor="text1"/>
          <w:sz w:val="24"/>
          <w:szCs w:val="24"/>
          <w:highlight w:val="none"/>
        </w:rPr>
        <w:t xml:space="preserve">благодарность</w:t>
      </w:r>
      <w:r>
        <w:rPr>
          <w:rFonts w:ascii="Tinos" w:hAnsi="Tinos" w:eastAsia="Tinos" w:cs="Tinos"/>
          <w:b w:val="0"/>
          <w:bCs w:val="0"/>
          <w:i/>
          <w:iCs/>
          <w:color w:val="000000" w:themeColor="text1"/>
          <w:sz w:val="24"/>
          <w:szCs w:val="24"/>
          <w:highlight w:val="none"/>
        </w:rPr>
        <w:t xml:space="preserve"> и уважение за самопожертвование во имя будущего нашей Родины».</w:t>
      </w:r>
      <w:r>
        <w:rPr>
          <w:rFonts w:ascii="Tinos" w:hAnsi="Tinos" w:cs="Tinos"/>
          <w:bCs/>
          <w:i/>
          <w:color w:val="000000" w:themeColor="text1"/>
          <w:sz w:val="24"/>
          <w:szCs w:val="24"/>
        </w:rPr>
      </w:r>
      <w:r/>
    </w:p>
    <w:p>
      <w:pPr>
        <w:ind w:left="0" w:firstLine="0"/>
        <w:jc w:val="both"/>
        <w:spacing w:line="360" w:lineRule="auto"/>
        <w:rPr>
          <w:rFonts w:ascii="Tinos" w:hAnsi="Tinos" w:eastAsia="Tinos" w:cs="Tinos"/>
          <w:bCs w:val="0"/>
          <w:i w:val="0"/>
          <w:sz w:val="24"/>
          <w:szCs w:val="24"/>
          <w:highlight w:val="none"/>
        </w:rPr>
      </w:pPr>
      <w:r>
        <w:rPr>
          <w:rFonts w:ascii="Tinos" w:hAnsi="Tinos" w:cs="Tinos"/>
          <w:b w:val="0"/>
          <w:bCs w:val="0"/>
          <w:i w:val="0"/>
          <w:iCs w:val="0"/>
          <w:sz w:val="24"/>
          <w:szCs w:val="24"/>
          <w:u w:val="none"/>
        </w:rPr>
      </w:r>
      <w:r>
        <w:rPr>
          <w:rFonts w:ascii="Times New Roman" w:hAnsi="Times New Roman" w:cs="Times New Roman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70393014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115050" cy="634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nos" w:hAnsi="Tinos" w:eastAsia="Tinos" w:cs="Tinos"/>
          <w:bCs w:val="0"/>
          <w:i w:val="0"/>
          <w:sz w:val="24"/>
          <w:szCs w:val="24"/>
          <w:highlight w:val="none"/>
        </w:rPr>
      </w:r>
      <w:r>
        <w:rPr>
          <w:rFonts w:ascii="Tinos" w:hAnsi="Tinos" w:eastAsia="Tinos" w:cs="Tinos"/>
          <w:bCs w:val="0"/>
          <w:i w:val="0"/>
          <w:sz w:val="24"/>
          <w:szCs w:val="24"/>
          <w:highlight w:val="none"/>
        </w:rPr>
      </w:r>
    </w:p>
    <w:p>
      <w:pPr>
        <w:ind w:left="0" w:firstLine="0"/>
        <w:jc w:val="both"/>
        <w:spacing w:line="360" w:lineRule="auto"/>
        <w:rPr>
          <w:rFonts w:ascii="Tinos" w:hAnsi="Tinos" w:eastAsia="Tinos" w:cs="Tinos"/>
          <w:bCs w:val="0"/>
          <w:i w:val="0"/>
          <w:sz w:val="24"/>
          <w:szCs w:val="24"/>
          <w:highlight w:val="none"/>
        </w:rPr>
      </w:pPr>
      <w:r>
        <w:rPr>
          <w:rFonts w:ascii="Tinos" w:hAnsi="Tinos" w:eastAsia="Tinos" w:cs="Tinos"/>
          <w:bCs w:val="0"/>
          <w:i w:val="0"/>
          <w:sz w:val="24"/>
          <w:szCs w:val="24"/>
          <w:highlight w:val="none"/>
        </w:rPr>
      </w:r>
      <w:r>
        <w:rPr>
          <w:rFonts w:ascii="Tinos" w:hAnsi="Tinos" w:eastAsia="Tinos" w:cs="Tinos"/>
          <w:bCs w:val="0"/>
          <w:i w:val="0"/>
          <w:sz w:val="24"/>
          <w:szCs w:val="24"/>
          <w:highlight w:val="none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Материал подготовлен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Управлением </w:t>
      </w:r>
      <w:r>
        <w:rPr>
          <w:rFonts w:ascii="Times New Roman" w:hAnsi="Times New Roman" w:cs="Times New Roman"/>
          <w:sz w:val="24"/>
          <w:szCs w:val="24"/>
        </w:rPr>
        <w:t xml:space="preserve">Росреестра по Самарской области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nos">
    <w:panose1 w:val="02020603050405020304"/>
  </w:font>
  <w:font w:name="Liberation Sans">
    <w:panose1 w:val="020B0604020202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6"/>
    <w:next w:val="836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link w:val="660"/>
    <w:uiPriority w:val="9"/>
    <w:rPr>
      <w:rFonts w:ascii="Arial" w:hAnsi="Arial" w:eastAsia="Arial" w:cs="Arial"/>
      <w:sz w:val="40"/>
      <w:szCs w:val="40"/>
    </w:rPr>
  </w:style>
  <w:style w:type="paragraph" w:styleId="662">
    <w:name w:val="Heading 2"/>
    <w:basedOn w:val="836"/>
    <w:next w:val="836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3">
    <w:name w:val="Heading 2 Char"/>
    <w:link w:val="662"/>
    <w:uiPriority w:val="9"/>
    <w:rPr>
      <w:rFonts w:ascii="Arial" w:hAnsi="Arial" w:eastAsia="Arial" w:cs="Arial"/>
      <w:sz w:val="34"/>
    </w:rPr>
  </w:style>
  <w:style w:type="paragraph" w:styleId="664">
    <w:name w:val="Heading 3"/>
    <w:basedOn w:val="836"/>
    <w:next w:val="836"/>
    <w:link w:val="6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5">
    <w:name w:val="Heading 3 Char"/>
    <w:link w:val="664"/>
    <w:uiPriority w:val="9"/>
    <w:rPr>
      <w:rFonts w:ascii="Arial" w:hAnsi="Arial" w:eastAsia="Arial" w:cs="Arial"/>
      <w:sz w:val="30"/>
      <w:szCs w:val="30"/>
    </w:rPr>
  </w:style>
  <w:style w:type="paragraph" w:styleId="666">
    <w:name w:val="Heading 4"/>
    <w:basedOn w:val="836"/>
    <w:next w:val="836"/>
    <w:link w:val="6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7">
    <w:name w:val="Heading 4 Char"/>
    <w:link w:val="666"/>
    <w:uiPriority w:val="9"/>
    <w:rPr>
      <w:rFonts w:ascii="Arial" w:hAnsi="Arial" w:eastAsia="Arial" w:cs="Arial"/>
      <w:b/>
      <w:bCs/>
      <w:sz w:val="26"/>
      <w:szCs w:val="26"/>
    </w:rPr>
  </w:style>
  <w:style w:type="paragraph" w:styleId="668">
    <w:name w:val="Heading 5"/>
    <w:basedOn w:val="836"/>
    <w:next w:val="836"/>
    <w:link w:val="6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9">
    <w:name w:val="Heading 5 Char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670">
    <w:name w:val="Heading 6"/>
    <w:basedOn w:val="836"/>
    <w:next w:val="836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1">
    <w:name w:val="Heading 6 Char"/>
    <w:link w:val="670"/>
    <w:uiPriority w:val="9"/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836"/>
    <w:next w:val="836"/>
    <w:link w:val="6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7 Char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836"/>
    <w:next w:val="836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5">
    <w:name w:val="Heading 8 Char"/>
    <w:link w:val="674"/>
    <w:uiPriority w:val="9"/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836"/>
    <w:next w:val="836"/>
    <w:link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Heading 9 Char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Title"/>
    <w:basedOn w:val="836"/>
    <w:next w:val="836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link w:val="678"/>
    <w:uiPriority w:val="10"/>
    <w:rPr>
      <w:sz w:val="48"/>
      <w:szCs w:val="48"/>
    </w:rPr>
  </w:style>
  <w:style w:type="paragraph" w:styleId="680">
    <w:name w:val="Subtitle"/>
    <w:basedOn w:val="836"/>
    <w:next w:val="836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link w:val="680"/>
    <w:uiPriority w:val="11"/>
    <w:rPr>
      <w:sz w:val="24"/>
      <w:szCs w:val="24"/>
    </w:rPr>
  </w:style>
  <w:style w:type="paragraph" w:styleId="682">
    <w:name w:val="Quote"/>
    <w:basedOn w:val="836"/>
    <w:next w:val="836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6"/>
    <w:next w:val="836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6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link w:val="686"/>
    <w:uiPriority w:val="99"/>
  </w:style>
  <w:style w:type="paragraph" w:styleId="688">
    <w:name w:val="Footer"/>
    <w:basedOn w:val="836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link w:val="688"/>
    <w:uiPriority w:val="99"/>
  </w:style>
  <w:style w:type="paragraph" w:styleId="690">
    <w:name w:val="Caption"/>
    <w:basedOn w:val="836"/>
    <w:next w:val="8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688"/>
    <w:uiPriority w:val="99"/>
  </w:style>
  <w:style w:type="table" w:styleId="692">
    <w:name w:val="Table Grid"/>
    <w:basedOn w:val="83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2">
    <w:name w:val="List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3">
    <w:name w:val="List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4">
    <w:name w:val="List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5">
    <w:name w:val="List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6">
    <w:name w:val="List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7">
    <w:name w:val="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9">
    <w:name w:val="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0">
    <w:name w:val="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1">
    <w:name w:val="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2">
    <w:name w:val="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3">
    <w:name w:val="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4">
    <w:name w:val="Bordered &amp; 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6">
    <w:name w:val="Bordered &amp; 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7">
    <w:name w:val="Bordered &amp; 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8">
    <w:name w:val="Bordered &amp; 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9">
    <w:name w:val="Bordered &amp; 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0">
    <w:name w:val="Bordered &amp; 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1">
    <w:name w:val="Bordered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qFormat/>
  </w:style>
  <w:style w:type="table" w:styleId="8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8" w:default="1">
    <w:name w:val="No List"/>
    <w:uiPriority w:val="99"/>
    <w:semiHidden/>
    <w:unhideWhenUsed/>
  </w:style>
  <w:style w:type="paragraph" w:styleId="839">
    <w:name w:val="No Spacing"/>
    <w:basedOn w:val="836"/>
    <w:uiPriority w:val="1"/>
    <w:qFormat/>
    <w:pPr>
      <w:spacing w:after="0" w:line="240" w:lineRule="auto"/>
    </w:pPr>
  </w:style>
  <w:style w:type="paragraph" w:styleId="840">
    <w:name w:val="List Paragraph"/>
    <w:basedOn w:val="836"/>
    <w:uiPriority w:val="34"/>
    <w:qFormat/>
    <w:pPr>
      <w:contextualSpacing/>
      <w:ind w:left="720"/>
    </w:pPr>
  </w:style>
  <w:style w:type="character" w:styleId="841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18</cp:revision>
  <dcterms:modified xsi:type="dcterms:W3CDTF">2025-01-27T11:12:55Z</dcterms:modified>
</cp:coreProperties>
</file>