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9525" b="9525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3286125" cy="1152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right"/>
        <w:spacing w:line="360" w:lineRule="auto"/>
        <w:rPr>
          <w:rFonts w:ascii="Tinos" w:hAnsi="Tinos" w:cs="Tinos"/>
          <w:b/>
          <w:sz w:val="24"/>
          <w:szCs w:val="24"/>
        </w:rPr>
      </w:pPr>
      <w:r>
        <w:rPr>
          <w:rFonts w:ascii="Tinos" w:hAnsi="Tinos" w:eastAsia="Tinos" w:cs="Tinos"/>
          <w:b/>
          <w:sz w:val="24"/>
          <w:szCs w:val="24"/>
        </w:rPr>
        <w:t xml:space="preserve">00.12.2024</w:t>
      </w:r>
      <w:r>
        <w:rPr>
          <w:rFonts w:ascii="Tinos" w:hAnsi="Tinos" w:cs="Tinos"/>
          <w:b/>
          <w:sz w:val="24"/>
          <w:szCs w:val="24"/>
        </w:rPr>
      </w:r>
      <w:r>
        <w:rPr>
          <w:rFonts w:ascii="Tinos" w:hAnsi="Tinos" w:cs="Tinos"/>
          <w:b/>
          <w:sz w:val="24"/>
          <w:szCs w:val="24"/>
        </w:rPr>
      </w:r>
    </w:p>
    <w:p>
      <w:pPr>
        <w:ind w:firstLine="708"/>
        <w:jc w:val="center"/>
        <w:rPr>
          <w:rFonts w:ascii="Tinos" w:hAnsi="Tinos" w:eastAsia="Tinos" w:cs="Tinos"/>
          <w:b/>
          <w:bCs/>
          <w:sz w:val="24"/>
          <w:szCs w:val="24"/>
          <w:highlight w:val="none"/>
          <w:u w:val="single"/>
        </w:rPr>
      </w:pPr>
      <w:r>
        <w:rPr>
          <w:rFonts w:ascii="Tinos" w:hAnsi="Tinos" w:eastAsia="Tinos" w:cs="Tinos"/>
          <w:b/>
          <w:sz w:val="24"/>
          <w:szCs w:val="24"/>
        </w:rPr>
        <w:t xml:space="preserve"> </w:t>
      </w:r>
      <w:r>
        <w:rPr>
          <w:rFonts w:ascii="Tinos" w:hAnsi="Tinos" w:eastAsia="Tinos" w:cs="Tinos"/>
          <w:b/>
          <w:sz w:val="24"/>
          <w:szCs w:val="24"/>
        </w:rPr>
        <w:t xml:space="preserve">Уникальные исторические объекты проекта «Земля для туризма»</w:t>
      </w:r>
      <w:r>
        <w:rPr>
          <w:rFonts w:ascii="Tinos" w:hAnsi="Tinos" w:eastAsia="Tinos" w:cs="Tinos"/>
          <w:b/>
          <w:sz w:val="24"/>
          <w:szCs w:val="24"/>
          <w:u w:val="single"/>
        </w:rPr>
      </w:r>
      <w:r>
        <w:rPr>
          <w:rFonts w:ascii="Tinos" w:hAnsi="Tinos" w:eastAsia="Tinos" w:cs="Tinos"/>
          <w:b/>
          <w:bCs/>
          <w:sz w:val="24"/>
          <w:szCs w:val="24"/>
          <w:highlight w:val="none"/>
          <w:u w:val="single"/>
        </w:rPr>
      </w:r>
    </w:p>
    <w:p>
      <w:pPr>
        <w:ind w:firstLine="708"/>
        <w:jc w:val="center"/>
        <w:rPr>
          <w:rFonts w:ascii="Tinos" w:hAnsi="Tinos" w:cs="Tinos"/>
          <w:b/>
          <w:bCs/>
          <w:sz w:val="24"/>
          <w:szCs w:val="24"/>
          <w:u w:val="single"/>
        </w:rPr>
      </w:pPr>
      <w:r>
        <w:rPr>
          <w:rFonts w:ascii="Tinos" w:hAnsi="Tinos" w:eastAsia="Tinos" w:cs="Tinos"/>
          <w:b/>
          <w:sz w:val="24"/>
          <w:szCs w:val="24"/>
          <w:highlight w:val="none"/>
          <w:u w:val="single"/>
        </w:rPr>
      </w:r>
      <w:r>
        <w:rPr>
          <w:rFonts w:ascii="Tinos" w:hAnsi="Tinos" w:eastAsia="Tinos" w:cs="Tinos"/>
          <w:b/>
          <w:sz w:val="24"/>
          <w:szCs w:val="24"/>
          <w:highlight w:val="none"/>
          <w:u w:val="single"/>
        </w:rPr>
      </w:r>
      <w:r>
        <w:rPr>
          <w:rFonts w:ascii="Tinos" w:hAnsi="Tinos" w:cs="Tinos"/>
          <w:b/>
          <w:bCs/>
          <w:sz w:val="24"/>
          <w:szCs w:val="24"/>
          <w:u w:val="single"/>
        </w:rPr>
      </w:r>
    </w:p>
    <w:p>
      <w:pPr>
        <w:ind w:firstLine="709"/>
        <w:jc w:val="both"/>
        <w:spacing w:line="360" w:lineRule="auto"/>
        <w:rPr>
          <w:rFonts w:ascii="Tinos" w:hAnsi="Tinos" w:cs="Tinos"/>
          <w:color w:val="000000" w:themeColor="text1"/>
          <w:sz w:val="26"/>
          <w:szCs w:val="26"/>
        </w:rPr>
      </w:pPr>
      <w:r>
        <w:rPr>
          <w:rFonts w:ascii="Tinos" w:hAnsi="Tinos" w:eastAsia="Tinos" w:cs="Tinos"/>
          <w:color w:val="000000" w:themeColor="text1"/>
          <w:sz w:val="24"/>
          <w:szCs w:val="24"/>
        </w:rPr>
      </w:r>
      <w:r>
        <w:rPr>
          <w:rFonts w:ascii="Tinos" w:hAnsi="Tinos" w:eastAsia="Tinos" w:cs="Tinos"/>
          <w:color w:val="000000" w:themeColor="text1"/>
          <w:sz w:val="24"/>
          <w:szCs w:val="24"/>
        </w:rPr>
        <w:t xml:space="preserve">Два уникальных исторических объекта, расположенных на территории небольшого по площади муниципального района Самарской области </w:t>
      </w:r>
      <w:r>
        <w:rPr>
          <w:rFonts w:ascii="Tinos" w:hAnsi="Tinos" w:eastAsia="Tinos" w:cs="Tinos"/>
          <w:color w:val="000000" w:themeColor="text1"/>
          <w:sz w:val="24"/>
          <w:szCs w:val="24"/>
        </w:rPr>
        <w:t xml:space="preserve">–</w:t>
      </w:r>
      <w:r>
        <w:rPr>
          <w:rFonts w:ascii="Tinos" w:hAnsi="Tinos" w:eastAsia="Tinos" w:cs="Tinos"/>
          <w:color w:val="000000" w:themeColor="text1"/>
          <w:sz w:val="24"/>
          <w:szCs w:val="24"/>
        </w:rPr>
        <w:t xml:space="preserve"> </w:t>
      </w:r>
      <w:r>
        <w:rPr>
          <w:rFonts w:ascii="Tinos" w:hAnsi="Tinos" w:eastAsia="Tinos" w:cs="Tinos"/>
          <w:color w:val="000000" w:themeColor="text1"/>
          <w:sz w:val="24"/>
          <w:szCs w:val="24"/>
        </w:rPr>
        <w:t xml:space="preserve">Нефтегорский, </w:t>
      </w:r>
      <w:r>
        <w:rPr>
          <w:rFonts w:ascii="Tinos" w:hAnsi="Tinos" w:eastAsia="Tinos" w:cs="Tinos"/>
          <w:color w:val="000000" w:themeColor="text1"/>
          <w:sz w:val="24"/>
          <w:szCs w:val="24"/>
        </w:rPr>
      </w:r>
      <w:r>
        <w:rPr>
          <w:rFonts w:ascii="Tinos" w:hAnsi="Tinos" w:eastAsia="Tinos" w:cs="Tinos"/>
          <w:color w:val="000000" w:themeColor="text1"/>
          <w:sz w:val="24"/>
          <w:szCs w:val="24"/>
        </w:rPr>
      </w:r>
      <w:r>
        <w:rPr>
          <w:rFonts w:ascii="Tinos" w:hAnsi="Tinos" w:eastAsia="Tinos" w:cs="Tinos"/>
          <w:color w:val="000000" w:themeColor="text1"/>
          <w:sz w:val="24"/>
          <w:szCs w:val="24"/>
        </w:rPr>
        <w:t xml:space="preserve">были определены </w:t>
      </w:r>
      <w:r>
        <w:rPr>
          <w:rFonts w:ascii="Tinos" w:hAnsi="Tinos" w:eastAsia="Tinos" w:cs="Tinos"/>
          <w:color w:val="000000" w:themeColor="text1"/>
          <w:sz w:val="24"/>
          <w:szCs w:val="24"/>
        </w:rPr>
      </w:r>
      <w:r>
        <w:rPr>
          <w:rFonts w:ascii="Tinos" w:hAnsi="Tinos" w:eastAsia="Tinos" w:cs="Tinos"/>
          <w:color w:val="000000" w:themeColor="text1"/>
          <w:sz w:val="24"/>
          <w:szCs w:val="24"/>
        </w:rPr>
        <w:t xml:space="preserve">по проекту «Земля для туризма»</w:t>
      </w:r>
      <w:r>
        <w:rPr>
          <w:rFonts w:ascii="Tinos" w:hAnsi="Tinos" w:eastAsia="Tinos" w:cs="Tinos"/>
          <w:color w:val="000000" w:themeColor="text1"/>
          <w:sz w:val="24"/>
          <w:szCs w:val="24"/>
        </w:rPr>
        <w:t xml:space="preserve"> в рамках работ</w:t>
      </w:r>
      <w:r>
        <w:rPr>
          <w:rFonts w:ascii="Tinos" w:hAnsi="Tinos" w:eastAsia="Tinos" w:cs="Tinos"/>
          <w:color w:val="000000" w:themeColor="text1"/>
          <w:sz w:val="24"/>
          <w:szCs w:val="24"/>
        </w:rPr>
        <w:t xml:space="preserve">ы</w:t>
      </w:r>
      <w:r>
        <w:rPr>
          <w:rFonts w:ascii="Tinos" w:hAnsi="Tinos" w:eastAsia="Tinos" w:cs="Tinos"/>
          <w:color w:val="000000" w:themeColor="text1"/>
          <w:sz w:val="24"/>
          <w:szCs w:val="24"/>
        </w:rPr>
        <w:t xml:space="preserve"> </w:t>
      </w:r>
      <w:r>
        <w:rPr>
          <w:rFonts w:ascii="Tinos" w:hAnsi="Tinos" w:eastAsia="Tinos" w:cs="Tinos"/>
          <w:color w:val="000000" w:themeColor="text1"/>
          <w:sz w:val="24"/>
          <w:szCs w:val="24"/>
        </w:rPr>
        <w:t xml:space="preserve">Оперативного штаба в 2024 году</w:t>
      </w:r>
      <w:r>
        <w:rPr>
          <w:rFonts w:ascii="Tinos" w:hAnsi="Tinos" w:eastAsia="Tinos" w:cs="Tinos"/>
          <w:color w:val="000000" w:themeColor="text1"/>
          <w:sz w:val="24"/>
          <w:szCs w:val="24"/>
        </w:rPr>
        <w:t xml:space="preserve">:</w:t>
      </w:r>
      <w:r>
        <w:rPr>
          <w:rFonts w:ascii="Tinos" w:hAnsi="Tinos" w:eastAsia="Tinos" w:cs="Tinos"/>
          <w:color w:val="000000" w:themeColor="text1"/>
          <w:sz w:val="24"/>
          <w:szCs w:val="24"/>
        </w:rPr>
      </w:r>
      <w:r>
        <w:rPr>
          <w:rFonts w:ascii="Tinos" w:hAnsi="Tinos" w:cs="Tinos"/>
          <w:color w:val="000000" w:themeColor="text1"/>
          <w:sz w:val="26"/>
          <w:szCs w:val="26"/>
        </w:rPr>
      </w:r>
    </w:p>
    <w:p>
      <w:pPr>
        <w:ind w:firstLine="709"/>
        <w:jc w:val="both"/>
        <w:spacing w:line="360" w:lineRule="auto"/>
        <w:rPr>
          <w:rFonts w:ascii="Tinos" w:hAnsi="Tinos" w:cs="Tinos"/>
          <w:color w:val="000000" w:themeColor="text1"/>
          <w:spacing w:val="3"/>
          <w:sz w:val="26"/>
          <w:szCs w:val="26"/>
          <w:shd w:val="clear" w:color="auto" w:fill="ffffff"/>
        </w:rPr>
      </w:pPr>
      <w:r>
        <w:rPr>
          <w:rFonts w:ascii="Tinos" w:hAnsi="Tinos" w:eastAsia="Tinos" w:cs="Tinos"/>
          <w:color w:val="000000" w:themeColor="text1"/>
          <w:sz w:val="24"/>
          <w:szCs w:val="24"/>
        </w:rPr>
        <w:t xml:space="preserve">- </w:t>
      </w:r>
      <w:r>
        <w:rPr>
          <w:rFonts w:ascii="Tinos" w:hAnsi="Tinos" w:eastAsia="Tinos" w:cs="Tinos"/>
          <w:color w:val="000000" w:themeColor="text1"/>
          <w:spacing w:val="3"/>
          <w:sz w:val="24"/>
          <w:szCs w:val="24"/>
          <w:shd w:val="clear" w:color="auto" w:fill="ffffff"/>
        </w:rPr>
        <w:t xml:space="preserve">удивительный храм Святой Троицы в с</w:t>
      </w:r>
      <w:r>
        <w:rPr>
          <w:rFonts w:ascii="Tinos" w:hAnsi="Tinos" w:eastAsia="Tinos" w:cs="Tinos"/>
          <w:color w:val="000000" w:themeColor="text1"/>
          <w:spacing w:val="3"/>
          <w:sz w:val="24"/>
          <w:szCs w:val="24"/>
          <w:shd w:val="clear" w:color="auto" w:fill="ffffff"/>
        </w:rPr>
        <w:t xml:space="preserve">еле Утевка </w:t>
      </w:r>
      <w:r>
        <w:rPr>
          <w:rFonts w:ascii="Tinos" w:hAnsi="Tinos" w:eastAsia="Tinos" w:cs="Tinos"/>
          <w:color w:val="000000" w:themeColor="text1"/>
          <w:spacing w:val="3"/>
          <w:sz w:val="24"/>
          <w:szCs w:val="24"/>
          <w:shd w:val="clear" w:color="auto" w:fill="ffffff"/>
        </w:rPr>
        <w:t xml:space="preserve">Нефтегорского</w:t>
      </w:r>
      <w:r>
        <w:rPr>
          <w:rFonts w:ascii="Tinos" w:hAnsi="Tinos" w:eastAsia="Tinos" w:cs="Tinos"/>
          <w:color w:val="000000" w:themeColor="text1"/>
          <w:spacing w:val="3"/>
          <w:sz w:val="24"/>
          <w:szCs w:val="24"/>
          <w:shd w:val="clear" w:color="auto" w:fill="ffffff"/>
        </w:rPr>
        <w:t xml:space="preserve"> района.</w:t>
      </w:r>
      <w:r>
        <w:rPr>
          <w:rFonts w:ascii="Tinos" w:hAnsi="Tinos" w:eastAsia="Tinos" w:cs="Tinos"/>
          <w:color w:val="000000" w:themeColor="text1"/>
          <w:spacing w:val="3"/>
          <w:sz w:val="24"/>
          <w:szCs w:val="24"/>
          <w:shd w:val="clear" w:color="auto" w:fill="ffffff"/>
        </w:rPr>
        <w:t xml:space="preserve"> Старинное здание церкви примечательн</w:t>
      </w:r>
      <w:r>
        <w:rPr>
          <w:rFonts w:ascii="Tinos" w:hAnsi="Tinos" w:eastAsia="Tinos" w:cs="Tinos"/>
          <w:color w:val="000000" w:themeColor="text1"/>
          <w:spacing w:val="3"/>
          <w:sz w:val="24"/>
          <w:szCs w:val="24"/>
          <w:shd w:val="clear" w:color="auto" w:fill="ffffff"/>
        </w:rPr>
        <w:t xml:space="preserve">о</w:t>
      </w:r>
      <w:r>
        <w:rPr>
          <w:rFonts w:ascii="Tinos" w:hAnsi="Tinos" w:eastAsia="Tinos" w:cs="Tinos"/>
          <w:color w:val="000000" w:themeColor="text1"/>
          <w:spacing w:val="3"/>
          <w:sz w:val="24"/>
          <w:szCs w:val="24"/>
          <w:shd w:val="clear" w:color="auto" w:fill="ffffff"/>
        </w:rPr>
        <w:t xml:space="preserve"> тем, что ее своды расписывал житель Утевки, легендарный живописец Григорий Журавлев. Сегодня храм реставрируют по проекту "Историческая память";</w:t>
      </w:r>
      <w:r>
        <w:rPr>
          <w:rFonts w:ascii="Tinos" w:hAnsi="Tinos" w:eastAsia="Tinos" w:cs="Tinos"/>
          <w:color w:val="000000" w:themeColor="text1"/>
          <w:spacing w:val="3"/>
          <w:sz w:val="24"/>
          <w:szCs w:val="24"/>
          <w:shd w:val="clear" w:color="auto" w:fill="ffffff"/>
        </w:rPr>
      </w:r>
      <w:r>
        <w:rPr>
          <w:rFonts w:ascii="Tinos" w:hAnsi="Tinos" w:cs="Tinos"/>
          <w:color w:val="000000" w:themeColor="text1"/>
          <w:spacing w:val="3"/>
          <w:sz w:val="26"/>
          <w:szCs w:val="26"/>
          <w:shd w:val="clear" w:color="auto" w:fill="ffffff"/>
        </w:rPr>
      </w:r>
    </w:p>
    <w:p>
      <w:pPr>
        <w:ind w:firstLine="708"/>
        <w:jc w:val="both"/>
        <w:spacing w:line="360" w:lineRule="auto"/>
        <w:rPr>
          <w:rFonts w:ascii="Tinos" w:hAnsi="Tinos" w:cs="Tinos"/>
          <w:color w:val="000000" w:themeColor="text1"/>
          <w:spacing w:val="3"/>
          <w:sz w:val="26"/>
          <w:szCs w:val="26"/>
          <w:shd w:val="clear" w:color="auto" w:fill="ffffff"/>
        </w:rPr>
      </w:pPr>
      <w:r>
        <w:rPr>
          <w:rFonts w:ascii="Tinos" w:hAnsi="Tinos" w:eastAsia="Tinos" w:cs="Tinos"/>
          <w:color w:val="000000" w:themeColor="text1"/>
          <w:sz w:val="24"/>
          <w:szCs w:val="24"/>
        </w:rPr>
        <w:t xml:space="preserve"> </w:t>
      </w:r>
      <w:r>
        <w:rPr>
          <w:rFonts w:ascii="Tinos" w:hAnsi="Tinos" w:eastAsia="Tinos" w:cs="Tinos"/>
          <w:color w:val="000000" w:themeColor="text1"/>
          <w:sz w:val="24"/>
          <w:szCs w:val="24"/>
          <w:shd w:val="clear" w:color="auto" w:fill="ffffff"/>
        </w:rPr>
        <w:t xml:space="preserve">-</w:t>
      </w:r>
      <w:r>
        <w:rPr>
          <w:rFonts w:ascii="Tinos" w:hAnsi="Tinos" w:eastAsia="Tinos" w:cs="Tinos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="Tinos" w:hAnsi="Tinos" w:eastAsia="Tinos" w:cs="Tinos"/>
          <w:color w:val="000000" w:themeColor="text1"/>
          <w:spacing w:val="3"/>
          <w:sz w:val="24"/>
          <w:szCs w:val="24"/>
          <w:shd w:val="clear" w:color="auto" w:fill="ffffff"/>
        </w:rPr>
        <w:t xml:space="preserve">старинная ветряная мельница, построенная в 19 веке в </w:t>
      </w:r>
      <w:r>
        <w:rPr>
          <w:rFonts w:ascii="Tinos" w:hAnsi="Tinos" w:eastAsia="Tinos" w:cs="Tinos"/>
          <w:color w:val="000000" w:themeColor="text1"/>
          <w:spacing w:val="3"/>
          <w:sz w:val="24"/>
          <w:szCs w:val="24"/>
          <w:shd w:val="clear" w:color="auto" w:fill="ffffff"/>
        </w:rPr>
        <w:t xml:space="preserve">с. Бариновка</w:t>
      </w:r>
      <w:r>
        <w:rPr>
          <w:rFonts w:ascii="Tinos" w:hAnsi="Tinos" w:eastAsia="Tinos" w:cs="Tinos"/>
          <w:color w:val="000000" w:themeColor="text1"/>
          <w:spacing w:val="3"/>
          <w:sz w:val="24"/>
          <w:szCs w:val="24"/>
          <w:shd w:val="clear" w:color="auto" w:fill="ffffff"/>
        </w:rPr>
        <w:t xml:space="preserve">. </w:t>
      </w:r>
      <w:r>
        <w:rPr>
          <w:rFonts w:ascii="Tinos" w:hAnsi="Tinos" w:eastAsia="Tinos" w:cs="Tinos"/>
          <w:color w:val="000000" w:themeColor="text1"/>
          <w:spacing w:val="3"/>
          <w:sz w:val="24"/>
          <w:szCs w:val="24"/>
          <w:shd w:val="clear" w:color="auto" w:fill="ffffff"/>
        </w:rPr>
      </w:r>
      <w:r>
        <w:rPr>
          <w:rFonts w:ascii="Tinos" w:hAnsi="Tinos" w:cs="Tinos"/>
          <w:color w:val="000000" w:themeColor="text1"/>
          <w:spacing w:val="3"/>
          <w:sz w:val="26"/>
          <w:szCs w:val="26"/>
          <w:shd w:val="clear" w:color="auto" w:fill="ffffff"/>
        </w:rPr>
      </w:r>
    </w:p>
    <w:p>
      <w:pPr>
        <w:ind w:firstLine="708"/>
        <w:jc w:val="both"/>
        <w:spacing w:line="360" w:lineRule="auto"/>
        <w:rPr>
          <w:rFonts w:ascii="Tinos" w:hAnsi="Tinos" w:cs="Tinos"/>
          <w:color w:val="000000" w:themeColor="text1"/>
          <w:sz w:val="26"/>
          <w:szCs w:val="26"/>
        </w:rPr>
      </w:pPr>
      <w:r>
        <w:rPr>
          <w:rFonts w:ascii="Tinos" w:hAnsi="Tinos" w:eastAsia="Tinos" w:cs="Tinos"/>
          <w:color w:val="000000" w:themeColor="text1"/>
          <w:spacing w:val="3"/>
          <w:sz w:val="24"/>
          <w:szCs w:val="24"/>
          <w:shd w:val="clear" w:color="auto" w:fill="ffffff"/>
        </w:rPr>
        <w:t xml:space="preserve">Отреставрированные объекты станут частью нового культурного-туристического пространства </w:t>
      </w:r>
      <w:r>
        <w:rPr>
          <w:rFonts w:ascii="Tinos" w:hAnsi="Tinos" w:eastAsia="Tinos" w:cs="Tinos"/>
          <w:color w:val="000000" w:themeColor="text1"/>
          <w:spacing w:val="3"/>
          <w:sz w:val="24"/>
          <w:szCs w:val="24"/>
          <w:shd w:val="clear" w:color="auto" w:fill="ffffff"/>
        </w:rPr>
        <w:t xml:space="preserve">Нефтегорского</w:t>
      </w:r>
      <w:r>
        <w:rPr>
          <w:rFonts w:ascii="Tinos" w:hAnsi="Tinos" w:eastAsia="Tinos" w:cs="Tinos"/>
          <w:color w:val="000000" w:themeColor="text1"/>
          <w:spacing w:val="3"/>
          <w:sz w:val="24"/>
          <w:szCs w:val="24"/>
          <w:shd w:val="clear" w:color="auto" w:fill="ffffff"/>
        </w:rPr>
        <w:t xml:space="preserve"> района. </w:t>
      </w:r>
      <w:r>
        <w:rPr>
          <w:rFonts w:ascii="Tinos" w:hAnsi="Tinos" w:eastAsia="Tinos" w:cs="Tinos"/>
          <w:color w:val="000000" w:themeColor="text1"/>
          <w:sz w:val="24"/>
          <w:szCs w:val="24"/>
        </w:rPr>
      </w:r>
      <w:r>
        <w:rPr>
          <w:rFonts w:ascii="Tinos" w:hAnsi="Tinos" w:cs="Tinos"/>
          <w:color w:val="000000" w:themeColor="text1"/>
          <w:sz w:val="26"/>
          <w:szCs w:val="26"/>
        </w:rPr>
      </w:r>
    </w:p>
    <w:p>
      <w:pPr>
        <w:ind w:firstLine="709"/>
        <w:jc w:val="both"/>
        <w:spacing w:line="360" w:lineRule="auto"/>
        <w:rPr>
          <w:rFonts w:ascii="Tinos" w:hAnsi="Tinos" w:cs="Tinos"/>
          <w:color w:val="000000" w:themeColor="text1"/>
          <w:sz w:val="26"/>
          <w:szCs w:val="26"/>
        </w:rPr>
      </w:pPr>
      <w:r>
        <w:rPr>
          <w:rFonts w:ascii="Tinos" w:hAnsi="Tinos" w:eastAsia="Tinos" w:cs="Tinos"/>
          <w:color w:val="000000" w:themeColor="text1"/>
          <w:sz w:val="24"/>
          <w:szCs w:val="24"/>
        </w:rPr>
        <w:t xml:space="preserve">Оперативным штабом подготовлены предложения по земельным участкам (территориям), расположенным в непосредственной близости от указанных </w:t>
      </w:r>
      <w:r>
        <w:rPr>
          <w:rFonts w:ascii="Tinos" w:hAnsi="Tinos" w:eastAsia="Tinos" w:cs="Tinos"/>
          <w:color w:val="000000" w:themeColor="text1"/>
          <w:sz w:val="24"/>
          <w:szCs w:val="24"/>
        </w:rPr>
        <w:t xml:space="preserve">объектов туристического интереса, для вовлечения в туристическую деятельность.</w:t>
      </w:r>
      <w:r>
        <w:rPr>
          <w:rFonts w:ascii="Tinos" w:hAnsi="Tinos" w:eastAsia="Tinos" w:cs="Tinos"/>
          <w:color w:val="000000" w:themeColor="text1"/>
          <w:sz w:val="24"/>
          <w:szCs w:val="24"/>
        </w:rPr>
        <w:t xml:space="preserve"> </w:t>
      </w:r>
      <w:r>
        <w:rPr>
          <w:rFonts w:ascii="Tinos" w:hAnsi="Tinos" w:eastAsia="Tinos" w:cs="Tinos"/>
          <w:color w:val="000000" w:themeColor="text1"/>
          <w:sz w:val="24"/>
          <w:szCs w:val="24"/>
        </w:rPr>
      </w:r>
      <w:r>
        <w:rPr>
          <w:rFonts w:ascii="Tinos" w:hAnsi="Tinos" w:cs="Tinos"/>
          <w:color w:val="000000" w:themeColor="text1"/>
          <w:sz w:val="26"/>
          <w:szCs w:val="26"/>
        </w:rPr>
      </w:r>
    </w:p>
    <w:p>
      <w:pPr>
        <w:ind w:firstLine="709"/>
        <w:jc w:val="both"/>
        <w:spacing w:line="360" w:lineRule="auto"/>
        <w:rPr>
          <w:rFonts w:ascii="Tinos" w:hAnsi="Tinos" w:cs="Tinos"/>
          <w:color w:val="000000" w:themeColor="text1"/>
          <w:sz w:val="26"/>
          <w:szCs w:val="26"/>
        </w:rPr>
      </w:pPr>
      <w:r>
        <w:rPr>
          <w:rFonts w:ascii="Tinos" w:hAnsi="Tinos" w:eastAsia="Tinos" w:cs="Tinos"/>
          <w:color w:val="000000" w:themeColor="text1"/>
          <w:sz w:val="24"/>
          <w:szCs w:val="24"/>
        </w:rPr>
        <w:t xml:space="preserve">Заинтересованные лица и потенциальные инвесторы в режиме онлайн могут выбрать и оценить пригодные для туристических целей земельные участки и территории на платформе ППК, перейдя по ссылке: https://pkk.rosreestr.ru/.  </w:t>
      </w:r>
      <w:r>
        <w:rPr>
          <w:rFonts w:ascii="Tinos" w:hAnsi="Tinos" w:eastAsia="Tinos" w:cs="Tinos"/>
          <w:color w:val="000000" w:themeColor="text1"/>
          <w:sz w:val="24"/>
          <w:szCs w:val="24"/>
        </w:rPr>
      </w:r>
      <w:r>
        <w:rPr>
          <w:rFonts w:ascii="Tinos" w:hAnsi="Tinos" w:cs="Tinos"/>
          <w:color w:val="000000" w:themeColor="text1"/>
          <w:sz w:val="26"/>
          <w:szCs w:val="26"/>
        </w:rPr>
      </w:r>
    </w:p>
    <w:p>
      <w:pPr>
        <w:ind w:firstLine="709"/>
        <w:jc w:val="both"/>
        <w:spacing w:line="360" w:lineRule="auto"/>
        <w:rPr>
          <w:rFonts w:ascii="Tinos" w:hAnsi="Tinos" w:cs="Tinos"/>
          <w:sz w:val="26"/>
          <w:szCs w:val="26"/>
        </w:rPr>
      </w:pPr>
      <w:r>
        <w:rPr>
          <w:rFonts w:ascii="Tinos" w:hAnsi="Tinos" w:eastAsia="Tinos" w:cs="Tinos"/>
          <w:color w:val="000000" w:themeColor="text1"/>
          <w:spacing w:val="3"/>
          <w:sz w:val="24"/>
          <w:szCs w:val="24"/>
          <w:shd w:val="clear" w:color="auto" w:fill="ffffff"/>
        </w:rPr>
        <w:t xml:space="preserve"> </w:t>
      </w:r>
      <w:r>
        <w:rPr>
          <w:rFonts w:ascii="Tinos" w:hAnsi="Tinos" w:eastAsia="Tinos" w:cs="Tinos"/>
          <w:color w:val="000000" w:themeColor="text1"/>
          <w:spacing w:val="3"/>
          <w:sz w:val="24"/>
          <w:szCs w:val="24"/>
          <w:shd w:val="clear" w:color="auto" w:fill="ffffff"/>
        </w:rPr>
        <w:t xml:space="preserve"> </w:t>
      </w:r>
      <w:r>
        <w:rPr>
          <w:rFonts w:ascii="Tinos" w:hAnsi="Tinos" w:eastAsia="Tinos" w:cs="Tinos"/>
          <w:sz w:val="24"/>
          <w:szCs w:val="24"/>
        </w:rPr>
      </w:r>
      <w:r>
        <w:rPr>
          <w:rFonts w:ascii="Tinos" w:hAnsi="Tinos" w:cs="Tinos"/>
          <w:sz w:val="26"/>
          <w:szCs w:val="26"/>
        </w:rPr>
      </w:r>
    </w:p>
    <w:p>
      <w:pPr>
        <w:jc w:val="both"/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imes New Roman" w:hAnsi="Times New Roman" w:eastAsia="Calibri" w:cs="Times New Roman"/>
          <w:color w:val="0f0f0f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10655924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115050" cy="634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ahoma" w:hAnsi="Tahoma" w:cs="Tahoma"/>
          <w:sz w:val="24"/>
          <w:szCs w:val="24"/>
        </w:rPr>
      </w:r>
      <w:r>
        <w:rPr>
          <w:rFonts w:ascii="Tahoma" w:hAnsi="Tahoma" w:cs="Tahoma"/>
          <w:sz w:val="24"/>
          <w:szCs w:val="24"/>
        </w:rPr>
      </w:r>
    </w:p>
    <w:p>
      <w:pPr>
        <w:rPr>
          <w:rFonts w:ascii="Times New Roman" w:hAnsi="Times New Roman" w:eastAsia="Calibri" w:cs="Times New Roman"/>
          <w:color w:val="0f0f0f"/>
          <w:sz w:val="24"/>
          <w:szCs w:val="24"/>
        </w:rPr>
      </w:pPr>
      <w:r>
        <w:rPr>
          <w:rFonts w:ascii="Times New Roman" w:hAnsi="Times New Roman" w:eastAsia="Calibri" w:cs="Times New Roman"/>
          <w:color w:val="0f0f0f"/>
          <w:sz w:val="24"/>
          <w:szCs w:val="24"/>
        </w:rPr>
        <w:t xml:space="preserve">Материал подготовлен </w:t>
      </w:r>
      <w:r>
        <w:rPr>
          <w:rFonts w:ascii="Times New Roman" w:hAnsi="Times New Roman" w:eastAsia="Calibri" w:cs="Times New Roman"/>
          <w:color w:val="0f0f0f"/>
          <w:sz w:val="24"/>
          <w:szCs w:val="24"/>
        </w:rPr>
        <w:t xml:space="preserve">Управлением Росреестра по Самарской области</w:t>
      </w:r>
      <w:r>
        <w:rPr>
          <w:rFonts w:ascii="Times New Roman" w:hAnsi="Times New Roman" w:eastAsia="Calibri" w:cs="Times New Roman"/>
          <w:color w:val="0f0f0f"/>
          <w:sz w:val="24"/>
          <w:szCs w:val="24"/>
        </w:rPr>
      </w:r>
      <w:r>
        <w:rPr>
          <w:rFonts w:ascii="Times New Roman" w:hAnsi="Times New Roman" w:eastAsia="Calibri" w:cs="Times New Roman"/>
          <w:color w:val="0f0f0f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1134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nos">
    <w:panose1 w:val="020206030504050203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reg.samregistr.ru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revision>22</cp:revision>
  <dcterms:created xsi:type="dcterms:W3CDTF">2024-11-12T07:29:00Z</dcterms:created>
  <dcterms:modified xsi:type="dcterms:W3CDTF">2024-12-02T05:29:10Z</dcterms:modified>
</cp:coreProperties>
</file>